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简短的神话故事大全</w:t>
      </w:r>
      <w:bookmarkEnd w:id="1"/>
    </w:p>
    <w:p>
      <w:pPr>
        <w:jc w:val="center"/>
        <w:spacing w:before="0" w:after="450"/>
      </w:pPr>
      <w:r>
        <w:rPr>
          <w:rFonts w:ascii="Arial" w:hAnsi="Arial" w:eastAsia="Arial" w:cs="Arial"/>
          <w:color w:val="999999"/>
          <w:sz w:val="20"/>
          <w:szCs w:val="20"/>
        </w:rPr>
        <w:t xml:space="preserve">来源：网络  作者：尘埃落定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神话是原始的哲学和宇宙观,是各民族对自然和社会进行探索、理解和幻想的结晶,是用 想象和借助想象以征服自然力,支配自然力,把自然力加以形象化 的过程。从古至今,中西方都留传了许多经典的神话故事,它们是各国文化的组成部分。下面是第一范文网小编为...</w:t>
      </w:r>
    </w:p>
    <w:p>
      <w:pPr>
        <w:ind w:left="0" w:right="0" w:firstLine="560"/>
        <w:spacing w:before="450" w:after="450" w:line="312" w:lineRule="auto"/>
      </w:pPr>
      <w:r>
        <w:rPr>
          <w:rFonts w:ascii="宋体" w:hAnsi="宋体" w:eastAsia="宋体" w:cs="宋体"/>
          <w:color w:val="000"/>
          <w:sz w:val="28"/>
          <w:szCs w:val="28"/>
        </w:rPr>
        <w:t xml:space="preserve">神话是原始的哲学和宇宙观,是各民族对自然和社会进行探索、理解和幻想的结晶,是用 想象和借助想象以征服自然力,支配自然力,把自然力加以形象化 的过程。从古至今,中西方都留传了许多经典的神话故事,它们是各国文化的组成部分。下面是第一范文网小编为您整理的简短的神话故事大全，希望对你有所帮助!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简短的神话故事大全篇一：木正句芒</w:t>
      </w:r>
    </w:p>
    <w:p>
      <w:pPr>
        <w:ind w:left="0" w:right="0" w:firstLine="560"/>
        <w:spacing w:before="450" w:after="450" w:line="312" w:lineRule="auto"/>
      </w:pPr>
      <w:r>
        <w:rPr>
          <w:rFonts w:ascii="宋体" w:hAnsi="宋体" w:eastAsia="宋体" w:cs="宋体"/>
          <w:color w:val="000"/>
          <w:sz w:val="28"/>
          <w:szCs w:val="28"/>
        </w:rPr>
        <w:t xml:space="preserve">句(读gōu)芒，或名句龙，中国古代神话中的木神(春神)，主管树木的发芽生长，少昊的后代，名重，为伏羲臣。太阳每天早上从扶桑上升起，神树扶桑归句芒管，太阳升起的那片地方也归句芒管。句芒在古代非常非常重要，每年春祭都有份。他的本来面目是鸟——鸟身人面，乘两龙，后来竟一点影响也没有了。不过我们可以在祭祀仪式和年画中见到他：他变成了春天骑牛的牧童，头有双髻，手执柳鞭，亦称芒童。</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简短的神话故事大全篇二：金晴无支祁</w:t>
      </w:r>
    </w:p>
    <w:p>
      <w:pPr>
        <w:ind w:left="0" w:right="0" w:firstLine="560"/>
        <w:spacing w:before="450" w:after="450" w:line="312" w:lineRule="auto"/>
      </w:pPr>
      <w:r>
        <w:rPr>
          <w:rFonts w:ascii="宋体" w:hAnsi="宋体" w:eastAsia="宋体" w:cs="宋体"/>
          <w:color w:val="000"/>
          <w:sz w:val="28"/>
          <w:szCs w:val="28"/>
        </w:rPr>
        <w:t xml:space="preserve">中国神话中的水怪。他的形状像猿猴，塌鼻子，凸额头，白头青身，火眼金睛。他的头颈长达百尺，力气超过九头大象，常在淮水兴风作浪，危害百姓。大神禹治淮水时，无支祁作怪，风雷齐作，木石俱鸣。禹很恼怒，召集群神，并且亲自下达命令给神兽夔龙，擒获了无支祁。无支祁虽被抓，但还是击搏跳腾，谁也管束不住。于是禹用大铁索锁住了他的颈脖，拿金铃穿在他的鼻子上，把他镇压在淮阴龟山脚下，从此淮水才平静地流入东海。同时无支祁亦是古典神话小说《西游记》中孙悟空的原型。</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简短的神话故事大全篇三：诛除相繇</w:t>
      </w:r>
    </w:p>
    <w:p>
      <w:pPr>
        <w:ind w:left="0" w:right="0" w:firstLine="560"/>
        <w:spacing w:before="450" w:after="450" w:line="312" w:lineRule="auto"/>
      </w:pPr>
      <w:r>
        <w:rPr>
          <w:rFonts w:ascii="宋体" w:hAnsi="宋体" w:eastAsia="宋体" w:cs="宋体"/>
          <w:color w:val="000"/>
          <w:sz w:val="28"/>
          <w:szCs w:val="28"/>
        </w:rPr>
        <w:t xml:space="preserve">相繇，也作“相柳”，是传说中水神共工的部下，相繇蛇身而九首。所到之处皆被他吃的一干二净，并且将土地化为沼泽，这种沼泽的水有毒、无法饮用，因此相柳所到之地都变为无人区，连动物也不能生存。在共工被禹消灭之后，相柳继续危害人间，禹数次将它击败，相繇被大禹杀死后，身体的各个部位都化成了蛇。但是相柳的血却污染了土地，使庄稼不能生长。 相柳的传说象征着大禹治水工作的反复性和水灾给古代人带来的危害。</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简短的神话故事大全篇四：金正蓐收</w:t>
      </w:r>
    </w:p>
    <w:p>
      <w:pPr>
        <w:ind w:left="0" w:right="0" w:firstLine="560"/>
        <w:spacing w:before="450" w:after="450" w:line="312" w:lineRule="auto"/>
      </w:pPr>
      <w:r>
        <w:rPr>
          <w:rFonts w:ascii="宋体" w:hAnsi="宋体" w:eastAsia="宋体" w:cs="宋体"/>
          <w:color w:val="000"/>
          <w:sz w:val="28"/>
          <w:szCs w:val="28"/>
        </w:rPr>
        <w:t xml:space="preserve">蓐收为秋神，左耳有蛇，乘两条龙。是为白帝少昊的辅佐神，有人说蓐收为白帝之子。还有说他是古代传说中的西方神名，司秋。据《淮南子·天文篇》载“蓐收民曲尺掌管秋天……”也就是说他分管的主要是秋收科藏的事，所以望河楼前有“蓐收之府”牌坊。少昊与蓐收，既是父子又是君臣，故两座牌坊同时在西岳庙出现。《山海经》又说∶“蓐收住在泑山”。这山南面多美玉，北面多雄黄。在山上可以望见西边太阳落下的地方，那时的光气乜是圆的。管太阳下去的神叫红光，据说这就是蓐收。</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简短的神话故事大全篇五：女娲补天</w:t>
      </w:r>
    </w:p>
    <w:p>
      <w:pPr>
        <w:ind w:left="0" w:right="0" w:firstLine="560"/>
        <w:spacing w:before="450" w:after="450" w:line="312" w:lineRule="auto"/>
      </w:pPr>
      <w:r>
        <w:rPr>
          <w:rFonts w:ascii="宋体" w:hAnsi="宋体" w:eastAsia="宋体" w:cs="宋体"/>
          <w:color w:val="000"/>
          <w:sz w:val="28"/>
          <w:szCs w:val="28"/>
        </w:rPr>
        <w:t xml:space="preserve">女娲氏：一位美丽的女神，身材象蛇一样苗条。女娲补天的故事和盘古开天的故事一样，都是中国人家喻户晓的。女娲时代，随着人类的繁衍增多，社会开始动荡了。两个英雄人物，水神共工氏和火神祝融氏，在不周山大战，结果共工氏因为大败而怒撞不周山，引起女娲用五彩石补天等一系列轰轰烈烈的动人故事。女娲补天是一个很著名的传说。《红楼梦》的第一回即引用这个传说，女娲为了补天，炼了三万六千五百零一块石头，用了三万六千五百块，但剩下了一块未用。有人认为，不周山暗喻房柱，其实补天就是盖房子，女娲补天的故事，其实是讲女娲这个人很聪明，会炼石盖屋。</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简短的神话故事大全篇六：火正祝融</w:t>
      </w:r>
    </w:p>
    <w:p>
      <w:pPr>
        <w:ind w:left="0" w:right="0" w:firstLine="560"/>
        <w:spacing w:before="450" w:after="450" w:line="312" w:lineRule="auto"/>
      </w:pPr>
      <w:r>
        <w:rPr>
          <w:rFonts w:ascii="宋体" w:hAnsi="宋体" w:eastAsia="宋体" w:cs="宋体"/>
          <w:color w:val="000"/>
          <w:sz w:val="28"/>
          <w:szCs w:val="28"/>
        </w:rPr>
        <w:t xml:space="preserve">祝融，本名重黎，中国上古帝王，以火施化，号赤帝，后尊为火神、水火之神、南海神，古时三皇五帝五帝之一(有争议)，葬衡阳市南岳区。据山海经记载，祝融的居所是南方的尽头衡山，是他传下火种，教人类使用火的方法，常在高山上奏起悠扬动听、感人肺腑的乐曲，相传名为《九天》，使黎民百姓精神振奋，情绪高昂，对生活充满热爱。。另一说祝融为颛顼帝孙重黎，高辛氏火正之官，黄帝赐他姓“祝融氏”。在日常用语中，「祝融」是火的代名词。祝融死后，葬在南岳衡山之阳，后人为了纪念他，就把南岳最高峰称为祝融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2026-04-28T09:05:46+08:00</dcterms:created>
  <dcterms:modified xsi:type="dcterms:W3CDTF">2026-04-28T09:05:46+08:00</dcterms:modified>
</cp:coreProperties>
</file>

<file path=docProps/custom.xml><?xml version="1.0" encoding="utf-8"?>
<Properties xmlns="http://schemas.openxmlformats.org/officeDocument/2006/custom-properties" xmlns:vt="http://schemas.openxmlformats.org/officeDocument/2006/docPropsVTypes"/>
</file>