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主题弘扬新风正气建设勤廉抚州文艺汇演观后感报告</w:t>
      </w:r>
      <w:bookmarkEnd w:id="1"/>
    </w:p>
    <w:p>
      <w:pPr>
        <w:jc w:val="center"/>
        <w:spacing w:before="0" w:after="450"/>
      </w:pPr>
      <w:r>
        <w:rPr>
          <w:rFonts w:ascii="Arial" w:hAnsi="Arial" w:eastAsia="Arial" w:cs="Arial"/>
          <w:color w:val="999999"/>
          <w:sz w:val="20"/>
          <w:szCs w:val="20"/>
        </w:rPr>
        <w:t xml:space="preserve">来源：网络  作者：空谷幽兰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主题弘扬新风正气建设勤廉抚州文艺汇演观后感报告一党的***以来，以习近平同志为核心的党中央把全面从严治党纳入“四个全面”战略布局，以顽强意志品质正风肃纪反腐，很多工作都体现着“三不”一体理念。浙江省宁波市各级纪检监察机关准确理解一体推进“三...</w:t>
      </w:r>
    </w:p>
    <w:p>
      <w:pPr>
        <w:ind w:left="0" w:right="0" w:firstLine="560"/>
        <w:spacing w:before="450" w:after="450" w:line="312" w:lineRule="auto"/>
      </w:pPr>
      <w:r>
        <w:rPr>
          <w:rFonts w:ascii="黑体" w:hAnsi="黑体" w:eastAsia="黑体" w:cs="黑体"/>
          <w:color w:val="000000"/>
          <w:sz w:val="36"/>
          <w:szCs w:val="36"/>
          <w:b w:val="1"/>
          <w:bCs w:val="1"/>
        </w:rPr>
        <w:t xml:space="preserve">主题弘扬新风正气建设勤廉抚州文艺汇演观后感报告一</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560"/>
        <w:spacing w:before="450" w:after="450" w:line="312" w:lineRule="auto"/>
      </w:pPr>
      <w:r>
        <w:rPr>
          <w:rFonts w:ascii="黑体" w:hAnsi="黑体" w:eastAsia="黑体" w:cs="黑体"/>
          <w:color w:val="000000"/>
          <w:sz w:val="36"/>
          <w:szCs w:val="36"/>
          <w:b w:val="1"/>
          <w:bCs w:val="1"/>
        </w:rPr>
        <w:t xml:space="preserve">主题弘扬新风正气建设勤廉抚州文艺汇演观后感报告二</w:t>
      </w:r>
    </w:p>
    <w:p>
      <w:pPr>
        <w:ind w:left="0" w:right="0" w:firstLine="560"/>
        <w:spacing w:before="450" w:after="450" w:line="312" w:lineRule="auto"/>
      </w:pPr>
      <w:r>
        <w:rPr>
          <w:rFonts w:ascii="宋体" w:hAnsi="宋体" w:eastAsia="宋体" w:cs="宋体"/>
          <w:color w:val="000"/>
          <w:sz w:val="28"/>
          <w:szCs w:val="28"/>
        </w:rPr>
        <w:t xml:space="preserve">习近平***在十九届中央纪委四次全会上强调，要深刻把握党风廉政建设规律，一体推进不敢腐、不能腐、不想腐。一体推进不敢腐、不能腐、不想腐，不仅是反腐败斗争的基本方针，也是新时代全面从严治党的重要方略。</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560"/>
        <w:spacing w:before="450" w:after="450" w:line="312" w:lineRule="auto"/>
      </w:pPr>
      <w:r>
        <w:rPr>
          <w:rFonts w:ascii="黑体" w:hAnsi="黑体" w:eastAsia="黑体" w:cs="黑体"/>
          <w:color w:val="000000"/>
          <w:sz w:val="36"/>
          <w:szCs w:val="36"/>
          <w:b w:val="1"/>
          <w:bCs w:val="1"/>
        </w:rPr>
        <w:t xml:space="preserve">主题弘扬新风正气建设勤廉抚州文艺汇演观后感报告三</w:t>
      </w:r>
    </w:p>
    <w:p>
      <w:pPr>
        <w:ind w:left="0" w:right="0" w:firstLine="560"/>
        <w:spacing w:before="450" w:after="450" w:line="312" w:lineRule="auto"/>
      </w:pPr>
      <w:r>
        <w:rPr>
          <w:rFonts w:ascii="宋体" w:hAnsi="宋体" w:eastAsia="宋体" w:cs="宋体"/>
          <w:color w:val="000"/>
          <w:sz w:val="28"/>
          <w:szCs w:val="28"/>
        </w:rPr>
        <w:t xml:space="preserve">习近平***在十九届中央纪委四次全会上强调，要深刻把握党风廉政建设规律，一体推进不敢腐、不能腐、不想腐。一体推进不敢腐、不能腐、不想腐，不仅是反腐败斗争的基本方针，也是新时代全面从严治党的重要方略。</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2026-09-29T09:21:06+08:00</dcterms:created>
  <dcterms:modified xsi:type="dcterms:W3CDTF">2026-09-29T09:21:06+08:00</dcterms:modified>
</cp:coreProperties>
</file>

<file path=docProps/custom.xml><?xml version="1.0" encoding="utf-8"?>
<Properties xmlns="http://schemas.openxmlformats.org/officeDocument/2006/custom-properties" xmlns:vt="http://schemas.openxmlformats.org/officeDocument/2006/docPropsVTypes"/>
</file>