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技术咨询合同印花税税率 技术咨询合同和技术服务合同的区别(精选6篇)</w:t>
      </w:r>
      <w:bookmarkEnd w:id="1"/>
    </w:p>
    <w:p>
      <w:pPr>
        <w:jc w:val="center"/>
        <w:spacing w:before="0" w:after="450"/>
      </w:pPr>
      <w:r>
        <w:rPr>
          <w:rFonts w:ascii="Arial" w:hAnsi="Arial" w:eastAsia="Arial" w:cs="Arial"/>
          <w:color w:val="999999"/>
          <w:sz w:val="20"/>
          <w:szCs w:val="20"/>
        </w:rPr>
        <w:t xml:space="preserve">来源：网络  作者：独坐青楼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项目技术咨询合同技术咨询合同版一签订地点：：___________________________签订日期：： 年 月 日有效期限： 年 月 日至年 月 日依据《中华人民共和国民法典》的规定，合同双方就___________________...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项目技术咨询合同技术咨询合同版一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项目技术咨询合同技术咨询合同版二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项目技术咨询合同技术咨询合同版三</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项目技术咨询合同技术咨询合同版四</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 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黑体" w:hAnsi="黑体" w:eastAsia="黑体" w:cs="黑体"/>
          <w:color w:val="000000"/>
          <w:sz w:val="36"/>
          <w:szCs w:val="36"/>
          <w:b w:val="1"/>
          <w:bCs w:val="1"/>
        </w:rPr>
        <w:t xml:space="preserve">项目技术咨询合同技术咨询合同版五</w:t>
      </w:r>
    </w:p>
    <w:p>
      <w:pPr>
        <w:ind w:left="0" w:right="0" w:firstLine="560"/>
        <w:spacing w:before="450" w:after="450" w:line="312" w:lineRule="auto"/>
      </w:pPr>
      <w:r>
        <w:rPr>
          <w:rFonts w:ascii="宋体" w:hAnsi="宋体" w:eastAsia="宋体" w:cs="宋体"/>
          <w:color w:val="000"/>
          <w:sz w:val="28"/>
          <w:szCs w:val="28"/>
        </w:rPr>
        <w:t xml:space="preserve">依据规定，合同双方就________项目的技术咨询(该项目属计划※)，经协商一致，签订本合同。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七、违约金或者损失赔偿额的计算方法:违反本合同约定，违约方应当按技术第四十六条和技术实施条例第八十六条、第八十七条规定，承担违约责任。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项目技术咨询合同技术咨询合同版六</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五、验收、评价方法：_______咨询报告达到本合同第一项所列的要求，采用方验收，由方出具技术咨询验收证明。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七、违约金或者损失赔偿额的计算法：_______违反本合同约定，违约方应当按_________________________________规定，承担违约责任。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2026-11-08T07:31:14+08:00</dcterms:created>
  <dcterms:modified xsi:type="dcterms:W3CDTF">2026-11-08T07:31:14+08:00</dcterms:modified>
</cp:coreProperties>
</file>

<file path=docProps/custom.xml><?xml version="1.0" encoding="utf-8"?>
<Properties xmlns="http://schemas.openxmlformats.org/officeDocument/2006/custom-properties" xmlns:vt="http://schemas.openxmlformats.org/officeDocument/2006/docPropsVTypes"/>
</file>