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医疗设备合作协议合同范本</w:t>
      </w:r>
      <w:bookmarkEnd w:id="1"/>
    </w:p>
    <w:p>
      <w:pPr>
        <w:jc w:val="center"/>
        <w:spacing w:before="0" w:after="450"/>
      </w:pPr>
      <w:r>
        <w:rPr>
          <w:rFonts w:ascii="Arial" w:hAnsi="Arial" w:eastAsia="Arial" w:cs="Arial"/>
          <w:color w:val="999999"/>
          <w:sz w:val="20"/>
          <w:szCs w:val="20"/>
        </w:rPr>
        <w:t xml:space="preserve">来源：网络  作者：紫陌红颜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医疗设备租赁投资方案浅析医疗设备由于价格相对较为昂贵，医院又属于现金流非常好的客户群体，而且医疗收费的毛利率较高，这三个原因导致了医院的医疗设备购买投资成为租赁公司的必争市场。从国际上看，飞机、轮船、医疗设备是最适合做租赁的，国内也概莫能外...</w:t>
      </w:r>
    </w:p>
    <w:p>
      <w:pPr>
        <w:ind w:left="0" w:right="0" w:firstLine="560"/>
        <w:spacing w:before="450" w:after="450" w:line="312" w:lineRule="auto"/>
      </w:pPr>
      <w:r>
        <w:rPr>
          <w:rFonts w:ascii="宋体" w:hAnsi="宋体" w:eastAsia="宋体" w:cs="宋体"/>
          <w:color w:val="000"/>
          <w:sz w:val="28"/>
          <w:szCs w:val="28"/>
        </w:rPr>
        <w:t xml:space="preserve">医疗设备租赁投资方案浅析</w:t>
      </w:r>
    </w:p>
    <w:p>
      <w:pPr>
        <w:ind w:left="0" w:right="0" w:firstLine="560"/>
        <w:spacing w:before="450" w:after="450" w:line="312" w:lineRule="auto"/>
      </w:pPr>
      <w:r>
        <w:rPr>
          <w:rFonts w:ascii="宋体" w:hAnsi="宋体" w:eastAsia="宋体" w:cs="宋体"/>
          <w:color w:val="000"/>
          <w:sz w:val="28"/>
          <w:szCs w:val="28"/>
        </w:rPr>
        <w:t xml:space="preserve">医疗设备由于价格相对较为昂贵，医院又属于现金流非常好的客户群体，而且医疗收费的毛利率较高，这三个原因导致了医院的医疗设备购买投资成为租赁公司的必争市场。从国际上看，飞机、轮船、医疗设备是最适合做租赁的，国内也概莫能外。</w:t>
      </w:r>
    </w:p>
    <w:p>
      <w:pPr>
        <w:ind w:left="0" w:right="0" w:firstLine="560"/>
        <w:spacing w:before="450" w:after="450" w:line="312" w:lineRule="auto"/>
      </w:pPr>
      <w:r>
        <w:rPr>
          <w:rFonts w:ascii="宋体" w:hAnsi="宋体" w:eastAsia="宋体" w:cs="宋体"/>
          <w:color w:val="000"/>
          <w:sz w:val="28"/>
          <w:szCs w:val="28"/>
        </w:rPr>
        <w:t xml:space="preserve">国内的医院添置医疗设备从自行购买，到租赁购买，到别人投资，这样的演进阶段来看，医院 所需要的资金现金流压力渐次减轻，也体现了医院的投资理财水平的上升，这其实也是社会理财水平提高的结果。国际上的合富集团Cowealth</w:t>
      </w:r>
    </w:p>
    <w:p>
      <w:pPr>
        <w:ind w:left="0" w:right="0" w:firstLine="560"/>
        <w:spacing w:before="450" w:after="450" w:line="312" w:lineRule="auto"/>
      </w:pPr>
      <w:r>
        <w:rPr>
          <w:rFonts w:ascii="宋体" w:hAnsi="宋体" w:eastAsia="宋体" w:cs="宋体"/>
          <w:color w:val="000"/>
          <w:sz w:val="28"/>
          <w:szCs w:val="28"/>
        </w:rPr>
        <w:t xml:space="preserve">Group，国内深圳的傲华公司等等，都参与了该市场的开拓。</w:t>
      </w:r>
    </w:p>
    <w:p>
      <w:pPr>
        <w:ind w:left="0" w:right="0" w:firstLine="560"/>
        <w:spacing w:before="450" w:after="450" w:line="312" w:lineRule="auto"/>
      </w:pPr>
      <w:r>
        <w:rPr>
          <w:rFonts w:ascii="宋体" w:hAnsi="宋体" w:eastAsia="宋体" w:cs="宋体"/>
          <w:color w:val="000"/>
          <w:sz w:val="28"/>
          <w:szCs w:val="28"/>
        </w:rPr>
        <w:t xml:space="preserve">目前，国内的三甲医院，上海、深圳等地，已经有这样的合作，各方都获取了很大的利益。医疗设备生产商提前销售了设备；医院不花钱就取得了设备，可以更早地给病人治疗；投资者也可以获取远高于银行利率的回报。但是，目前一些不规范的操作方法，由于可能不合法，导致三方的利益都有可能受到损害，另外，对投资的获利性也无法保障。比如，目前个人也有参与一些医疗设备进医院的合作项目，大致规定（简化的一种假设）：双方成立合资公司（2/8投资）购买设备，实际上等于设备前期投入2/8比例（医院出20％），在前3年收入2/8分成（医院收20％），（使用权归医院，所有权归投资方，3年以后设备归医院。我们可以看到，由于医院已经对设备部分出资，因此，设备的所有权应该归新的合资公司所有，或者没有成立合资公司的话，医院享有部分所有权。在处理资产方面，可能投资者就会处于劣势，无法保障自身权益（由于产权不独立）。</w:t>
      </w:r>
    </w:p>
    <w:p>
      <w:pPr>
        <w:ind w:left="0" w:right="0" w:firstLine="560"/>
        <w:spacing w:before="450" w:after="450" w:line="312" w:lineRule="auto"/>
      </w:pPr>
      <w:r>
        <w:rPr>
          <w:rFonts w:ascii="宋体" w:hAnsi="宋体" w:eastAsia="宋体" w:cs="宋体"/>
          <w:color w:val="000"/>
          <w:sz w:val="28"/>
          <w:szCs w:val="28"/>
        </w:rPr>
        <w:t xml:space="preserve">但我们用租赁的办法，就可以使得法律上完全符合法规，另外，我们可以使得管理更规范，投资回收期相应缩短（主要起到了合法避税的目的）。但是资金和操作方式几乎没有做很大的改动。以合资建投资管理公司为例，如果双方各投入200，800万元，成立合资公司（占股20％和80％），并购买医疗设备。那么，医疗设备的产权必须归属合资公司。另外，由于折旧政策一经确定，很难更改，可能会有税收流出，导致项目的投资回收期延长，或者投资回报率降低。但是，我们可以改成这样的设计，双方以20万元，80万元成立合资公司，并以全部资金，加股东借款180万元（医院）来付投资方通过租赁公司的保证金，那么医疗设备的产权就归属于投资方，更可以保障后者的利益。由于租赁利率、租赁期限可以调整，远较折旧政策灵活，可以尽量减少税收的流出。一些专业的租赁公司从事该项业务，可以取得更低的医疗设备价格。另外，租赁公司可以帮助每月催讨租金，再交投资者，减少了投资者的工作量，以及加快了资金回流的速度，缩短了投资回报期，提高了投资回报率。租赁公司的委托租赁业务收费非常低廉，一般在1－3％（看具体的工作量而定）。合资公司的董事就可以聘请租赁公司的人来参与，分担一定的工作压力。总之，通过委托租赁的方法来引导医疗设备进入医院，是非常好的一种投资手段，由于加入了专业的理财公司（租赁公司）的工作，使得整个业务流程更加专业。</w:t>
      </w:r>
    </w:p>
    <w:p>
      <w:pPr>
        <w:ind w:left="0" w:right="0" w:firstLine="560"/>
        <w:spacing w:before="450" w:after="450" w:line="312" w:lineRule="auto"/>
      </w:pPr>
      <w:r>
        <w:rPr>
          <w:rFonts w:ascii="宋体" w:hAnsi="宋体" w:eastAsia="宋体" w:cs="宋体"/>
          <w:color w:val="000"/>
          <w:sz w:val="28"/>
          <w:szCs w:val="28"/>
        </w:rPr>
        <w:t xml:space="preserve">租赁的介入缩短了回收期，大约半年。由于国内医院的改制预期，投资期的缩短往往就意味着风险的下降。由于引入租赁公司，往往会应租赁公司的要求再在医疗设备上配置控制技术设备，可以更好地监督设备地使用情况，发生违约纠纷的情况，专业的租赁公司比个人更容易处理医疗设备。可以有效地降低投资者的风险。（当然，由于管理公司的规模减少，可以通过送给医院管理层股份的方法，帮助医院更顺利地改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2026-06-19T04:41:31+08:00</dcterms:created>
  <dcterms:modified xsi:type="dcterms:W3CDTF">2026-06-19T04:41:31+08:00</dcterms:modified>
</cp:coreProperties>
</file>

<file path=docProps/custom.xml><?xml version="1.0" encoding="utf-8"?>
<Properties xmlns="http://schemas.openxmlformats.org/officeDocument/2006/custom-properties" xmlns:vt="http://schemas.openxmlformats.org/officeDocument/2006/docPropsVTypes"/>
</file>