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一般货物进口合同</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买方：_________卖方：_________本合同由买卖双方缔结，用中、英文字写成，两种文体具有同等效力，按照下述条款，卖方同意售出买方同意购进以下商品：1．商品名称及规格：_________2．生产国别及制...</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 equally authentic， by and between the seller and　the　buyer　whereby　the seller agrees to sell and the buyer agrees to buy the undermentioned goods 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1、name of commodity and specification:_________</w:t>
      </w:r>
    </w:p>
    <w:p>
      <w:pPr>
        <w:ind w:left="0" w:right="0" w:firstLine="560"/>
        <w:spacing w:before="450" w:after="450" w:line="312" w:lineRule="auto"/>
      </w:pPr>
      <w:r>
        <w:rPr>
          <w:rFonts w:ascii="宋体" w:hAnsi="宋体" w:eastAsia="宋体" w:cs="宋体"/>
          <w:color w:val="000"/>
          <w:sz w:val="28"/>
          <w:szCs w:val="28"/>
        </w:rPr>
        <w:t xml:space="preserve">2、country of origin &amp; manufacturer:_________</w:t>
      </w:r>
    </w:p>
    <w:p>
      <w:pPr>
        <w:ind w:left="0" w:right="0" w:firstLine="560"/>
        <w:spacing w:before="450" w:after="450" w:line="312" w:lineRule="auto"/>
      </w:pPr>
      <w:r>
        <w:rPr>
          <w:rFonts w:ascii="宋体" w:hAnsi="宋体" w:eastAsia="宋体" w:cs="宋体"/>
          <w:color w:val="000"/>
          <w:sz w:val="28"/>
          <w:szCs w:val="28"/>
        </w:rPr>
        <w:t xml:space="preserve">3、unit price (packing charges included):_________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7、insurance (to be covered by the buyer unless otherwise):_________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1、mark shown as below in　addition　to　the　port　of　destination，　packagenumber， gross and net weights， measurements and other marks as　the　buyermay require stencilled or marked conspicuously　with　fast　and　unfailingpigments on each package. in the case of dangerous and/or poisonous cargo(es)， the seller is obliged to take care to ensure that the nature and thegenerally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2、terms of payment:</w:t>
      </w:r>
    </w:p>
    <w:p>
      <w:pPr>
        <w:ind w:left="0" w:right="0" w:firstLine="560"/>
        <w:spacing w:before="450" w:after="450" w:line="312" w:lineRule="auto"/>
      </w:pPr>
      <w:r>
        <w:rPr>
          <w:rFonts w:ascii="宋体" w:hAnsi="宋体" w:eastAsia="宋体" w:cs="宋体"/>
          <w:color w:val="000"/>
          <w:sz w:val="28"/>
          <w:szCs w:val="28"/>
        </w:rPr>
        <w:t xml:space="preserve">one month prior to the time of shipment the buyer shall open with thebank of an irrevocable letter of credit in　favour　of　the　sellerpayable　at　the　issuing　bank　against　presentation　of　documents　 asstipulated under clause 18. a. of section ii， the　terms　of　delivery　ofthis contract after departure of the carrying vessel. the said　letter　ofcredit shall remain in force till the 15th day after shipment.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3、other terms:</w:t>
      </w:r>
    </w:p>
    <w:p>
      <w:pPr>
        <w:ind w:left="0" w:right="0" w:firstLine="560"/>
        <w:spacing w:before="450" w:after="450" w:line="312" w:lineRule="auto"/>
      </w:pPr>
      <w:r>
        <w:rPr>
          <w:rFonts w:ascii="宋体" w:hAnsi="宋体" w:eastAsia="宋体" w:cs="宋体"/>
          <w:color w:val="000"/>
          <w:sz w:val="28"/>
          <w:szCs w:val="28"/>
        </w:rPr>
        <w:t xml:space="preserve">unless otherwise agreed and accepted by the buyer， all other　mattersrelated to this contract shall be governed by section　ii，　the　terms　ofdelivery　which　shall　form　an　integral　part　of　this　contract.　anysupplementary terms and conditions that may be attached to　this　contractshall automatically prevail over the terms and conditions of this contractif such supplementary terms and conditions come in conflict with terms andconditions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bythe buyer or the buyer\'s shipping agent 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thecontracted goods on board the vessel nominated by the buyer　on　any　datenotified by the buyer， within the time of shipment as stipulated in clause8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thecontracted goods under the tackle of the vessel nominated by the buyer　onany date notified by the buyer， within the time of shipment as　stipulatedin clause 8 of this contract.</w:t>
      </w:r>
    </w:p>
    <w:p>
      <w:pPr>
        <w:ind w:left="0" w:right="0" w:firstLine="560"/>
        <w:spacing w:before="450" w:after="450" w:line="312" w:lineRule="auto"/>
      </w:pPr>
      <w:r>
        <w:rPr>
          <w:rFonts w:ascii="宋体" w:hAnsi="宋体" w:eastAsia="宋体" w:cs="宋体"/>
          <w:color w:val="000"/>
          <w:sz w:val="28"/>
          <w:szCs w:val="28"/>
        </w:rPr>
        <w:t xml:space="preserve">14.4 10　-15 days prior to the date of shipment， the buyer shall　informthe seller by cable or telex of the contract number， name of　vessel，　etaof vessel， quantity to be loaded and the name of shipping agent， so as　toenable the seller to contact the shipping agent　direct　and　arrange　theshipment of the goods. the seller shall advise by cable or telex　in　timethe buyer of the result thereof. should， for certain　reasons，　it　becomenecessary for the buyer to replace the named vessel with another　one，　orshould the named vessel arrive at the port of shipment　earlier　or　laterthan the date of arrival as previously notified to the seller，　the　buyeror its shipping agent shall advise the seller to this effect in due　time.the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deliverthe goods under the tackle of the vessel booked by the buyer.　within　thetime as notified by the buyer， after its arrival at the port　of　shipmentthe seller shall be fully liable to the　buyer　and　responsible　for　alllosses and expenses such as dead freight， demurrage. consequential　lossesincurred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eventuallyor the cargo be shut out etc.， and the seller be not informed in good timeto stop delivery of the cargo， the calculation　of　the　loss　in　storageexpenses and insurance premium thus sustained at the loading port shall bebased on the loading date notified by the agent to the seller (or based onthe date of the arrival of the cargo at the loading port in case the cargoshould　arrive　there　later　than　the　notified　 loading　 date).　 theabovementioned loss to be calculated from the 16th day after expiry of thefree storage time at the port should　be　borne　by　the　buyer　with　theexception of force majeure. however， the seller shall still　undertake　toload the cargo immediately upon　the　carrying　vessel\'s　arrival　at　theloading port at its own risk and expenses. the payment of　the　afore-saidexpenses shall be effected against presentation of the　original　vouchersafter the buyer\'s verification.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inclause 8 of this contract by a direct vessel　sailing　from　the　port　ofloading to china port. transhipment on route is not　allowed　without　thebuyer\'s prior consent. the goods shall not be carried　by　vessels　flyingflags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seaworthyand cargoworthy.　the　seller　shall　be　obliged　to　act　prudently　andconscientiously when selecting the vessel and the carrier when　charteringsuch vessel. the buyer is justified in not accepting vessels chartered　bythe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arriveat the port of destination within the　normal　and　reasonable　period　oftime.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notexceed 15 years. in case her age　exceeds　15　years，　the　extra　averageinsurance premium thus incurred shall be borne by the seller. vessel　over20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than1，000 metric tons but identified by the buyer， the seller shall， at　least10 days prior to the date of shipment， inform the buyer by telex or　cableof the following information: the contract number， the name of　commodity，quantity， the name of the　carrying　vessel，　the　age，　nationality，　andparticulars of the carrying vessel， the　expected　date　of　loading，　theexpected time of arrival at the port of destination， the name，　telex　andcable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than1，000 metric tons but identified by the buyer， the master of the　carryingvessel shall notify the buyer respectively 7 (seven) days and 24(twenty-four) hours prior to the arrival of the　vessel　at　the　port　ofdestination， by telex or cable about its eta (expected time　of　arrival)，contract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oflading， the carrying vessel must be classified as the highest or equivalent class as per the institute classification clause　and　shallbe so maintained throughout the duration of the relevant bill　of　lading.nevertheless， the maximum age of the vessel shall not exceed 20　years　atthe date of loading. the seller shall bear the average　insurance　premiumfor liner vessel older than 20 years. under no circum -stances　shall　thebuyer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theseller without prior consent of the buyer， a　compensation　of　a　certainamount to be agreed upon by both parties shall be payable to the buyer　bythe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vesseland shall notify the buyer by fastest means of communication about any andall accidents that may occur while the carrying vessel is　on　route.　theseller shall assume full responsibility and shall compensate the buyer forall losses incurred for its failure to give timely advice or　notificationto the buyer.</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whichshall be applied the seller shall be responsible for　covering　the　cargowith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onboard the vessel the seller shall advise the buyer by cable　or　telex　ofthe contract number， the name of goods，　weight　(net/gross)　or　quantityloaded， invoice value， name of vessel， port of loading， sailing　date　andexpected time of arrival (eta) at the　port　of　destination.　should　thebuyer be unable to arrange insurance in time owing to the seller\'s failureto give the above mentioned advice of shipment　by　cable　or　telex，　theseller shall be held responsible for any and　all　damages　and/or　lossesattributable to such failure.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8、shipping documents</w:t>
      </w:r>
    </w:p>
    <w:p>
      <w:pPr>
        <w:ind w:left="0" w:right="0" w:firstLine="560"/>
        <w:spacing w:before="450" w:after="450" w:line="312" w:lineRule="auto"/>
      </w:pPr>
      <w:r>
        <w:rPr>
          <w:rFonts w:ascii="宋体" w:hAnsi="宋体" w:eastAsia="宋体" w:cs="宋体"/>
          <w:color w:val="000"/>
          <w:sz w:val="28"/>
          <w:szCs w:val="28"/>
        </w:rPr>
        <w:t xml:space="preserve">18.1　the seller shall present the following documents　to　the　payingbank for negotiation of payment:</w:t>
      </w:r>
    </w:p>
    <w:p>
      <w:pPr>
        <w:ind w:left="0" w:right="0" w:firstLine="560"/>
        <w:spacing w:before="450" w:after="450" w:line="312" w:lineRule="auto"/>
      </w:pPr>
      <w:r>
        <w:rPr>
          <w:rFonts w:ascii="宋体" w:hAnsi="宋体" w:eastAsia="宋体" w:cs="宋体"/>
          <w:color w:val="000"/>
          <w:sz w:val="28"/>
          <w:szCs w:val="28"/>
        </w:rPr>
        <w:t xml:space="preserve">18.1.1　full set of clean on board， \"freight prepaid\" for c&amp;f/cif termsor \"freight to collect\" for fob/fas terms， ocean bills of lading， made outto　order　and　blank　endorsed，　notifying　_________at　the　port　 ofdestination.</w:t>
      </w:r>
    </w:p>
    <w:p>
      <w:pPr>
        <w:ind w:left="0" w:right="0" w:firstLine="560"/>
        <w:spacing w:before="450" w:after="450" w:line="312" w:lineRule="auto"/>
      </w:pPr>
      <w:r>
        <w:rPr>
          <w:rFonts w:ascii="宋体" w:hAnsi="宋体" w:eastAsia="宋体" w:cs="宋体"/>
          <w:color w:val="000"/>
          <w:sz w:val="28"/>
          <w:szCs w:val="28"/>
        </w:rPr>
        <w:t xml:space="preserve">18.1.2　five copies of signed invoice， indicating contract number，　l/cnumber， name of commodity， full specifications， and shipping mark，　signedand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18.1.3　two copies of packing list and/or weight memo　with　indicationof gross and net weight of each　package　and/or　measurements　issued　bybeneficiary of letter of credit.</w:t>
      </w:r>
    </w:p>
    <w:p>
      <w:pPr>
        <w:ind w:left="0" w:right="0" w:firstLine="560"/>
        <w:spacing w:before="450" w:after="450" w:line="312" w:lineRule="auto"/>
      </w:pPr>
      <w:r>
        <w:rPr>
          <w:rFonts w:ascii="宋体" w:hAnsi="宋体" w:eastAsia="宋体" w:cs="宋体"/>
          <w:color w:val="000"/>
          <w:sz w:val="28"/>
          <w:szCs w:val="28"/>
        </w:rPr>
        <w:t xml:space="preserve">18.1.4　two copies each of the certificates of quality and quantity　orweight issued by the manufacturer and/or a qualified independent　surveyorat the loading　port　and　must　indicate　full　specifications　of　goodsconforming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18.1.5　one duplicate copy of the cable or telex advice of shipment　asstipulated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18.1.6　a　letter　attesting　that　extra　copies　of　abovementioneddocuments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18.1.7　a letter attesting that the nationality of the carrying　vesselhas been approved by the buyer.</w:t>
      </w:r>
    </w:p>
    <w:p>
      <w:pPr>
        <w:ind w:left="0" w:right="0" w:firstLine="560"/>
        <w:spacing w:before="450" w:after="450" w:line="312" w:lineRule="auto"/>
      </w:pPr>
      <w:r>
        <w:rPr>
          <w:rFonts w:ascii="宋体" w:hAnsi="宋体" w:eastAsia="宋体" w:cs="宋体"/>
          <w:color w:val="000"/>
          <w:sz w:val="28"/>
          <w:szCs w:val="28"/>
        </w:rPr>
        <w:t xml:space="preserve">18.1.8　the relevant insurance policy covering， but not limited　to　atleast 110% of the invoice value against all and war risks if the insuranceis covered by the buyer.</w:t>
      </w:r>
    </w:p>
    <w:p>
      <w:pPr>
        <w:ind w:left="0" w:right="0" w:firstLine="560"/>
        <w:spacing w:before="450" w:after="450" w:line="312" w:lineRule="auto"/>
      </w:pPr>
      <w:r>
        <w:rPr>
          <w:rFonts w:ascii="宋体" w:hAnsi="宋体" w:eastAsia="宋体" w:cs="宋体"/>
          <w:color w:val="000"/>
          <w:sz w:val="28"/>
          <w:szCs w:val="28"/>
        </w:rPr>
        <w:t xml:space="preserve">18.2　any original document(s) made by rephotographic system， automatedor computerized system or carbon copies shall　not　be　acceptable　unlessthey are clearly marked as \"original.\" and certified　with　signatures　inhand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18.3　through bill of lading， stale bill of lading， short form bill　oflading， shall not be acceptable.</w:t>
      </w:r>
    </w:p>
    <w:p>
      <w:pPr>
        <w:ind w:left="0" w:right="0" w:firstLine="560"/>
        <w:spacing w:before="450" w:after="450" w:line="312" w:lineRule="auto"/>
      </w:pPr>
      <w:r>
        <w:rPr>
          <w:rFonts w:ascii="宋体" w:hAnsi="宋体" w:eastAsia="宋体" w:cs="宋体"/>
          <w:color w:val="000"/>
          <w:sz w:val="28"/>
          <w:szCs w:val="28"/>
        </w:rPr>
        <w:t xml:space="preserve">18.4　third party appointed by the beneficiary as shipper shall not　beacceptable unless such third party bill of lading is made out to the orderof shipper and endorsed to the　beneficiary　and　blank　endorsed　by　thebeneficiary.</w:t>
      </w:r>
    </w:p>
    <w:p>
      <w:pPr>
        <w:ind w:left="0" w:right="0" w:firstLine="560"/>
        <w:spacing w:before="450" w:after="450" w:line="312" w:lineRule="auto"/>
      </w:pPr>
      <w:r>
        <w:rPr>
          <w:rFonts w:ascii="宋体" w:hAnsi="宋体" w:eastAsia="宋体" w:cs="宋体"/>
          <w:color w:val="000"/>
          <w:sz w:val="28"/>
          <w:szCs w:val="28"/>
        </w:rPr>
        <w:t xml:space="preserve">18.5　documents issued earlier than　the　opening　date　of　letter　ofcredit shall not be acceptable.</w:t>
      </w:r>
    </w:p>
    <w:p>
      <w:pPr>
        <w:ind w:left="0" w:right="0" w:firstLine="560"/>
        <w:spacing w:before="450" w:after="450" w:line="312" w:lineRule="auto"/>
      </w:pPr>
      <w:r>
        <w:rPr>
          <w:rFonts w:ascii="宋体" w:hAnsi="宋体" w:eastAsia="宋体" w:cs="宋体"/>
          <w:color w:val="000"/>
          <w:sz w:val="28"/>
          <w:szCs w:val="28"/>
        </w:rPr>
        <w:t xml:space="preserve">18.6　in the case of c&amp;f/cif shipments， charter party　bill　of　ladingshall not be acceptable unless beneficiary provides one copy each　of　thecharter party， master\'s of mate\'s receipt， shipping　order　and　cargo　orstowage plan and/or other documents called for in the letter of credit　bythe buyer.</w:t>
      </w:r>
    </w:p>
    <w:p>
      <w:pPr>
        <w:ind w:left="0" w:right="0" w:firstLine="560"/>
        <w:spacing w:before="450" w:after="450" w:line="312" w:lineRule="auto"/>
      </w:pPr>
      <w:r>
        <w:rPr>
          <w:rFonts w:ascii="宋体" w:hAnsi="宋体" w:eastAsia="宋体" w:cs="宋体"/>
          <w:color w:val="000"/>
          <w:sz w:val="28"/>
          <w:szCs w:val="28"/>
        </w:rPr>
        <w:t xml:space="preserve">18.7　the seller shall dispatch， in care of the　carrying　vessel，　twocopies each of the duplicates of bill of lading. invoice and packing　listto the buyer\'s receiving agent， _________at the port of destination.</w:t>
      </w:r>
    </w:p>
    <w:p>
      <w:pPr>
        <w:ind w:left="0" w:right="0" w:firstLine="560"/>
        <w:spacing w:before="450" w:after="450" w:line="312" w:lineRule="auto"/>
      </w:pPr>
      <w:r>
        <w:rPr>
          <w:rFonts w:ascii="宋体" w:hAnsi="宋体" w:eastAsia="宋体" w:cs="宋体"/>
          <w:color w:val="000"/>
          <w:sz w:val="28"/>
          <w:szCs w:val="28"/>
        </w:rPr>
        <w:t xml:space="preserve">18.8　immediately after the　departure　of　the　carrying　vessel，　theseller shall airmail one set of the duplicate documents to the　buyer　andthree sets of the same　to　_________　transportationcorporation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18.9　the seller shall assume full responsibility and be liable to　thebuyer and shall compensate the buyer for all　losses　arising　from　goingastray of and/or　the　delay　in　the　dispatch　of　the　above　mentioneddocuments.</w:t>
      </w:r>
    </w:p>
    <w:p>
      <w:pPr>
        <w:ind w:left="0" w:right="0" w:firstLine="560"/>
        <w:spacing w:before="450" w:after="450" w:line="312" w:lineRule="auto"/>
      </w:pPr>
      <w:r>
        <w:rPr>
          <w:rFonts w:ascii="宋体" w:hAnsi="宋体" w:eastAsia="宋体" w:cs="宋体"/>
          <w:color w:val="000"/>
          <w:sz w:val="28"/>
          <w:szCs w:val="28"/>
        </w:rPr>
        <w:t xml:space="preserve">18.10　banking charges outside the people\'s republic of china　shall　befor the seller\'s account.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9、if the goods under this contract are to be dispatched　by　air　 ，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20、instruction leaflets on dangerous cargo:</w:t>
      </w:r>
    </w:p>
    <w:p>
      <w:pPr>
        <w:ind w:left="0" w:right="0" w:firstLine="560"/>
        <w:spacing w:before="450" w:after="450" w:line="312" w:lineRule="auto"/>
      </w:pPr>
      <w:r>
        <w:rPr>
          <w:rFonts w:ascii="宋体" w:hAnsi="宋体" w:eastAsia="宋体" w:cs="宋体"/>
          <w:color w:val="000"/>
          <w:sz w:val="28"/>
          <w:szCs w:val="28"/>
        </w:rPr>
        <w:t xml:space="preserve">for　dangerous　and/or　poisonous　cargo，　the　seller　must　provideinstruction　leaflets　stating　the　hazardous　or　poisonous　properties，transportation， storage and handling remarks， as well as precautionary andfirst-air measures and measures against fire. the　seller　shall　airmail，together with other shipping documents， three copies each of the　same　tothe buyer and_________ transportation corporation at the port ofdestination.</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inconformity with those as stipulated in this contract upon re-inspection bythe china commodity import and export inspection　bureau　within　60　daysafter completion of the discharge of the goods at the port of　destinationor， if goods are shipped in containers， 60 days after the opening of　suchcontainers， the buyer shall have the right to request the seller　to　takeback the goods or lodge claims against the　seller　for　compensation　forlosses upon the strength of the inspection certificate issued by the　saidbureau， with the exception of those　claims　for　which　the　insurers　orowners of the carrying vessel are liable， all expenses including　but　notlimited to inspection fees， interest， losses arising from　the　return　ofthe goods or claims shall be borne by the seller.　in　such　a　case，　thebuyer may， if so requested， send a sample of the goods in question to　theseller，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\"forcemajeure\" causes， if the seller fails to make　delivery　of　the　goods　inaccordance with the terms and conditions， jointly or　severally，　of　thiscontract， the seller shall be liable to the buyer and indemnify the　buyerfor all losses， damages， including but　not　limited　to，　purchase　priceand/or purchase　price　differentials，　deadfreight，　demurrage，　and　allconsequential direct or indirect losses. the buyer shall nevertheless havethe right to cancel in part or in whole of the contract without　prejudiceto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latedelivery or non-delivery owing to　generally　recognized　\"force　majeure\"causes. however in such a case， the seller　shall　immediately　advise　bycable or telex the buyer of the accident and airmail to the　buyer　within15 days after the accident， a certificate of the accident　issued　by　thecompetent government authority or the chamber of commerce which is locatedat the place where the accident occurs as evidence thereof. if the said\"force majeure\" cause lasts over 60 days， the buyer shall have　the　rightto cancel the whole or the undelivered part of the order for the goods　asstipulated in contract.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theparties with respect to the application　or　interpretation　of　any　termhereof of　transaction　hereunder，　through　amicable　negotiation.　if　adispute cannot be resolved in this　manner　to　the　satisfaction　of　theseller and the buyer within a　reasonable　period　of　time，　maximum　notexceeding 90 days after the date of the notification of such dispute，　thecase under dispute shall be submitted to arbitration if the　buyer　shoulddecide not to take the case to court at a place of jurisdiction　that　thebuyer may deem appropriate. unless otherwise agreed upon by both　parties，such arbitration shall be held in _________， and shall be governed　by　therules and procedures　of　arbitration　stipulated　by　the　foreign　tradearbitration　commission　of　the　china　council　for　the　promotion　 ofinternational trade. the decision by such arbitration shall be accepted asfinal and binding upon both parties. the arbitration fees shall　be　borneby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