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《春宵自遣》的原文是什么？该如何理解呢？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春宵自遣　　李商隐 〔唐代〕　　地胜遗尘事，身闲念岁华。　　晚晴风过竹，深夜月当花。　　石乱知泉咽，苔荒任径斜。　　陶然恃琴酒，忘却在山家。　　译文　　身处景物美好的地方，能使人忘却纷扰的凡尘俗事;身心悠闲时，便会记挂起四季的美好景物。...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春宵自遣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地胜遗尘事，身闲念岁华。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晚晴风过竹，深夜月当花。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石乱知泉咽，苔荒任径斜。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陶然恃琴酒，忘却在山家。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身处景物美好的地方，能使人忘却纷扰的凡尘俗事;身心悠闲时，便会记挂起四季的美好景物。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晴朗的夜空中，风儿吹过竹林;深夜时分，清朗的月光映照在花儿上。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山泉在乱石中流淌，声音幽咽。小路斜斜，上面布满了苔藓。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我无比畅快地寄情于琴韵酒兴，忘记了自己身处深山人家。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唐武宗会昌四年(844年)，诗人闲居永乐县(今山西芮城)，写下这首诗以遣怀。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首联“地胜遗尘事，身闲念岁华。”“遗”字极佳，与诗题“自遣”相互呼应，与下文中的“念”字形成掎角之势，暗寓诗人面对春秋代序，生发出迟暮之感的喟叹。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与颈联主要描写春日的宁静之美。神秘的夜幕下，万籁俱寂的大自然宁静却不死寂，它有泉声、风声，亦有月光的流动，它与白日一样蕴含着无限的生机。“任”字有气韵，一写听任自然之妙，二写诗人的萧散和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尾联“陶然恃琴酒，忘却在山家。”陶然幽居“恃琴酒”，可以暂时忘却红尘俗事。“忘却在山家”，表面上看，诗人摆脱了世事纷乱，从而内心从容、恬静、舒适、安详。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层次分明，围绕诗题层层展开。诗中虽处处见隐者风貌，然诗题中“自遣”二字却暴露出诗人并非甘心情愿地置身红尘之外，景物的幽静更彰显心境的苍凉。竹影风声，月夜花香，幽泉潺潺，径斜苔荒，在幽境与琴酒间颇有悠然自得之趣。但因“地胜”而暂忘“尘事”，因“琴酒”而“陶然”山家，这种“自遣”是所谓举杯浇愁，并非真能超然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