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《暮秋独游曲江》创作背景是什么？该如何赏析呢？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暮秋独游曲江　　李商隐 〔唐代〕　　荷叶生时春恨生，荷叶枯时秋恨成。　　深知身在情长在，怅望江头江水声。　　译文　　荷叶初生时相遇恋人，不久分离，春恨已生。荷叶枯时恋人辞世，秋恨又成。　　只要身在人世，情意地久天长永存。多少惆怅，只有那...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暮秋独游曲江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荷叶生时春恨生，荷叶枯时秋恨成。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深知身在情长在，怅望江头江水声。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荷叶初生时相遇恋人，不久分离，春恨已生。荷叶枯时恋人辞世，秋恨又成。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只要身在人世，情意地久天长永存。多少惆怅，只有那流不尽的江水声。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刘熙载《艺概·诗概》独推李商隐诗“深情绵邈”，这首悼念所爱者的小诗便是一篇很有代表性的佳作。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此诗前二句写荷叶的“生”与“枯”，暗示人生的变化;后二句感叹尽管自己此身尚存此情长在，无奈逝者已矣，格调无限凄惋，将前两句所蕴含的绵绵深情推向无以复加的新境。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叶生时春恨生，荷叶枯时秋恨成”，诗一开头就用缓慢沉重的语气喃喃诉说起作者内心的憾恨。上、下句七字中有四字重复，类似的字句重用令人想起其七绝名篇《夜雨寄北》中关于“巴山夜雨”的吟咏，读来自有回环往复、似直而纡的情韵。这两句赋中寓比，把无情的曲江荷叶化为有情之物，仿佛荷叶的春生、秋枯都与诗人的哀思有关。句中春生、秋枯，恨生、恨成映衬对比，更丰富了诗的内涵。这样，诗的前半从语气、字句、修辞、写法诸方面无不恰到好处地表达出悼亡的沉痛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似情事在义山的悼亡诗中颇有可印证者，取以参读有助于对此诗内容旨意的理解。《房中曲》云：“忆得前年春，未语含悲辛。”大中三年(849)春，王氏已患病。时义山因府主郑亚被贬，罢桂管幕职落魄返京。夫妻久别重逢，无语凝噎。了解义山长年飘泊，依人作游的经历，自会对其诗中“春恨生”的含意有较具体切实的理解。第二年，诗人为生计所迫，又不得不奔波千里，到徐州卢弘止幕府。《房中曲》又云：“归来已不见，锦瑟长于人。”大中五年(851)春，义山徐幕罢归，补太学博士，在京与爱妻一起度过最后几个月的光阴。不幸王氏于秋天病殁。“柿叶翻时独悼亡”、“秋霖腹疾俱难遣，万里西风夜正长”这些悼亡诗名句，正可说明其“秋恨成”所指为何。“人世死前惟有别”，义山伉俪情深，却为着仕途生计夫妻常常在分离中，王氏遽尔病逝，这给诗人留下多大的憾恨。只有知人论世，才能比较确切地把握其中叙事抒情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知身在情长在”一句无限凄惋，将前两句所蕴含的绵绵深情推向无以复加的诗境。如此一往情深的悼亡语，正如其作于东川的《属疾》诗所云：“多情真命薄，容易即回肠。”他也只不过暂存人世，最为伤心的是常常触绪成悲，哀思难禁。不过，这一句显得更为沉痛哀绝，唯《无题》诗中“春蚕到死丝方尽，蜡炬成灰泪始干”的至情之语可以仿佛。诗情亦由此臻于极至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是至情语，结句则新境再展，转用婉曲语作收。又值幕秋之时，衰病垂幕的李商隐独游曲江，闻声起哀，触景伤情。“怅望江头江水声”，他似乎在怅望水声，而不是在听水声。表面的视、听错乱，深刻地反映了他内心的怅恨茫然。通感所谓声入心通，这里正说明其听觉、视觉、感觉的交融沟通。诗人所视、所听并不真切，唯是思潮翻腾，哀痛难忍。曲江流水引起他前尘如梦的回忆，往事难追的怅恨，逝者如斯的叹息。诗戛然而止，却如曲江流水有悠悠不尽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本诗文字上的重复使诗歌具有一种民间歌谣的格调，和回环反复的音调之美。诗以荷叶的生与枯象征情感和人生的变化，诉说自己直到死亡才会消失的爱。结尾以景结束，以静静流逝的江水象征已经逝去的往事。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妻子王氏于公元851年(唐宣宗大中五年)秋病故。大中十年(公元856年)冬，柳仲郢被命入朝，李商隐随柳氏返京。第二年春上抵达长安。《冯谱》谓其“似十一年春初方还京”，是也。公元858年(大中十二年)春，李商隐已病殁于郑州。由此推之，此篇当为李商隐大中十一年(857)秋暮独游曲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