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《瑞鹤仙·环滁皆山也》的作者是谁？又该如何鉴赏呢？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瑞鹤仙·环滁皆山也　　黄庭坚 〔宋代〕　　环滁皆山也。望蔚然深秀，琅琊山也。山行六七里，有翼然泉上，醉翁亭也。翁之乐也。得之心、寓之酒也。更野芳佳木，风高日出，景无穷也。　　游也。山肴野蔌，酒洌泉香，沸筹觥也。太守醉也。喧哗众宾欢也。况...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瑞鹤仙·环滁皆山也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环滁皆山也。望蔚然深秀，琅琊山也。山行六七里，有翼然泉上，醉翁亭也。翁之乐也。得之心、寓之酒也。更野芳佳木，风高日出，景无穷也。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游也。山肴野蔌，酒洌泉香，沸筹觥也。太守醉也。喧哗众宾欢也。况宴酣之乐、非丝非竹，太守乐其乐也。问当时、太守为谁，醉翁是也。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着滁州城的都是山。远远望过去树木茂盛，又幽深又秀丽的，是琅琊山。沿着山上走六七里，有一个四角翘起，像鸟张开翅膀一样高踞于泉水之上的亭子，是醉翁亭。太守欣赏山水的乐趣，领会在心里，寄托在喝酒上。野花开了，美好的树木繁茂滋长，天高气爽，霜色洁白，四季的景色不同，乐趣也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的时候，野味野菜，用酿泉的泉水来酿酒，泉水清，酒水甜，酒杯和酒筹交互错杂。太守喝醉了，而人们时坐时起，大声喧哗，是宾客在尽情欢乐。而且宴会喝酒的乐趣，不在于弹琴奏乐，太守以游人的快乐为快乐。当时的太守是谁?是醉翁欧阳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《醉翁亭记》作于宋仁宗庆历五年(1045年)，当时欧阳修正任滁州太守。而黄庭坚的《瑞鹤仙·环滁皆山也》用独木桥体，隐括欧阳修散文名作《醉翁亭记》，同字协韵，唱叹有情，尽得原作之神韵。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始，开门见山，这是作文的传统，一种早有定论之法。常为文者都习惯守此规矩，精简笔墨，少说题外之语，以尽快直奔主体。据说，这个常规最初是总结欧阳修文章得来的，与滁州有直接关系。宋代朱熹《朱子语类》139卷，曰：欧公文亦多是修改到妙处。顷有人买得他《醉翁亭记》稿，初说滁州四面有山，凡数十字。末后改定，只曰：“环滁皆山也”。五字而已。欧阳修讲究文字简洁，不述废语，不置闲墨，他同宋祁等人合编《新唐书》，曾以“其事增于前，其文省于旧”而被夸耀。《唐宋八家丛话》曾记述这样一个故事：欧阳公在翰林时，与同院出游，有奔马毙犬于道。公曰：“试书其事。”同院曰：“有犬卧通衢，逸马蹄而死之。”公曰：“使子修史，万卷未已也。”问：“内翰以为何如?”答：“逸马杀犬于道。”此事虽属于文人墨客茶余饭后之闲叙，但流传甚广，其内涵引起文学界语言界的关注，经过许多人切磋琢磨，后来演变出六种表达方法：一、有奔马毙犬于道;二、有犬卧通衢，逸马蹄而死之;三、逸马杀犬于道;四、有奔马践死一犬;五、马逸，有黄犬遇蹄而毙;六、有犬死奔马之下。这虽是个古老而陈旧的故事，却反映了欧阳修对汉语修辞的重视和严谨，直到当代陈望道在著述《修辞学发凡》时，还对此津津乐道。他说：“依我看来，这都出于意思有轻重，文辞有宾主之分，所以各人的意见不能齐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注重修辞，千锤百炼，反复修改自己的作品。《诗人玉屑》卷八记载：新诗改罢自长吟。文字频改，功夫自出。近世欧公作文，先贴于壁，时加窜定，有终篇不留一字者。《四友斋丛话》卷23又记，欧阳公晚年，窜定平生所为文，用思甚苦。夫人止之曰：“何自苦如此，当畏先生嗔耶!”公笑曰：“不畏先生嗔，却畏后尘笑。”此亦名言。欧阳修这种不满足现状，不满足自己，刻苦用功、精益求精，对读者对后人负责的精神，永远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么一个严以责己，认真为文的一代宗师，也有认识偏颇、偶尔失误之时。唐张继《枫桥夜泊》诗：“姑苏城外寒山寺，夜半钟声到客船。”佳句广传，使古寺名声远扬。但欧阳修不以为然，未加实地考究，就在《六一诗话》中说：“句则佳矣，其实三更不是打钟时。”这话说错了。姑苏的寺庙在唐代是要敲分夜钟的，远在六朝，就有庙宇夜半鸣钟的记载。可见为文之人，光讲修辞是不够的。常言功夫在诗外，需要注意的方面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修辞，也是仁者见仁，智者见智，中有说不尽的奥妙。欧阳修的《醉翁亭记》，经过认真推敲，反复打磨，人与自然和谐，情与山水相融，堪称散文经典，是千古绝唱，使读者无不为之倾倒。但是遇到了与苏轼齐名的北宋诗人书法家黄庭坚，他却大胆将其缩写成了一首歌词，合以声律，被之管弦，词牌名为《瑞鹤仙》：环滁皆山也。望蔚然深秀，琅琊也。山行六七里，有翼然泉上，醉翁亭也。翁之乐也，得之心，寓之酒也。更野芳佳木，风高日出，景无穷也。游也，山肴野蔌，酒冽泉香，沸觥筹也。太守醉也，喧哗众宾欢也。况宴酣之乐，非丝非竹，太守乐其乐也。问太守谓谁?醉翁是也。黄庭坚的这首《瑞鹤仙·醉翁亭记》其骨架是欧阳修的，文学价值也不能同散文《醉翁亭记》类比。它的好处是将欧文的400余字，缩写改写不到100字，篇幅仅是原文的1/3，而主题却概括了进去。散文《醉翁亭记》，连用了21个虚词“也”字，《瑞鹤仙》亦以“也”字押韵，既保留了《醉翁亭记》的风格，又适应词的格律要求，确实是文坛上的异想天开，另一种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欧阳修的刻意创新值得我们学习，黄庭坚不惧权威的敢作敢为，对我们也是一种启发。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