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《送渤海王子归本国》的原文是什么？该如何理解呢？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送渤海王子归本国　　温庭筠 〔唐代〕　　疆理虽重海，车书本一家。　　盛勋归旧国，佳句在中华。　　定界分秋涨，开帆到曙霞。　　九门风月好，回首是天涯。　　创作背景　　渤海王国作为一个受唐帝国册封的地方政权，曾建都于敖东城(今吉林敦化东南)...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送渤海王子归本国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疆理虽重海，车书本一家。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盛勋归旧国，佳句在中华。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定界分秋涨，开帆到曙霞。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九门风月好，回首是天涯。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王国作为一个受唐帝国册封的地方政权，曾建都于敖东城(今吉林敦化东南)。渤海先后派使臣朝唐有132次之多，唐朝也十多次派人赴渤海，双方贸易往来十分频繁。最为突出的是，渤海锐意学习中原文化。渤海王子和贵族子弟纷纷至中原学习，有的经过科举考试，留作唐官。在渤海与唐朝的密切交往中，唐人对渤海人的感情不断加深。此诗描写的就是渤海王子学成归国时，作者与之依依惜别之情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说，虽然内地与边疆相隔甚远，但唐朝与渤海在文化上属于“一家”。这指出了双方文化上的一致性。既然文化“本一家”，那么，双方就不会因为地域不同而影响精神上的联系。首联是临别时的劝慰，也表达出双方间的厚谊深情，特别是唐人对东北边疆渤海人的情谊。颔联是对王子文化素养的赞誉。王子勤奋学习，如今博学多才，载誉而归，值得庆贺;王子美妙的文章、诗句都留在中国，为人传诵，这又是值得称道与感谢的。颈、尾联两联诗笔折转，想象王子归途情况及归国后对长安内地的思念。越过赤岭界碑，顺着东流江水，王子扬帆直进，向朝霞曙光出现的东方故国驶去。“曙霞”暗含着对“海东盛国”的赞美。王子到达本国后，追忆在长安时的美好生活，定然会回首遥望，可那时已天遥地远，各在一方了。尾联透露出送行者依依不舍之情，于此可见篇首的劝慰，不仅含有王子的眷恋惜别之情，而且更有送行者本身强作笑容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清浅朴素，感情色彩浓郁，是一首较好的赠别诗。作为我国各族人民之间亲密交往的历史记载，此诗更有其独特价值。尤其是这首反映了一个重要史实：当时渤海国重视学习、吸取中原文化，以至于中原文化渗透融合进渤海文化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