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《水龙吟·次韵章质夫杨花词》原文是什么？怎么翻译？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苏轼的《水龙吟·次韵章质夫杨花词》原文是什么?怎么翻译?这是很多读者都特别想知道的问题，下面小编就为大家详细介绍一下，一起看看吧。　　水龙吟·次韵章质夫杨花词　　作者：苏轼　　似花还似非花，也无人惜从教坠。抛家傍路，思量却是，无情有思。...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苏轼的《水龙吟·次韵章质夫杨花词》原文是什么?怎么翻译?这是很多读者都特别想知道的问题，下面小编就为大家详细介绍一下，一起看看吧。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水龙吟·次韵章质夫杨花词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萦损柔肠，困酣娇眼，欲开还闭。梦随风万里，寻郎去处，又还被、莺呼起。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不恨此花飞尽，恨西园、落红难缀。晓来雨过，遗踪何在，一池萍碎。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像花又好像不是花，无人怜惜任凭衰零坠地。把它抛离在家乡路旁，细细思量仿佛又是无情，实际上则饱含深情。受伤柔肠婉曲娇眼迷离，想要开放却又紧紧闭上。蒙混随风把心上人寻觅，却又被黄莺儿无情叫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这种花儿飘飞落尽，只是抱怨愤恨那个西园、满地落红枯萎难再重缀。清晨雨后何处落花遗踪?飘入池中化成一池浮萍。如果把春色姿容分三份，其中的二份化作了尘土，一份坠入流水了无踪影。细看来那全不是杨花啊，是那离人晶莹的眼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这首词是苏轼婉约词中的经典之作。词家一-向以咏物为难，张炎《词源》曰:“诗难于咏物，词为尤难。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体认稍真，则拘而不畅;模写差远，则晦而不明。要须收纵联密，用事合题。一段意思，全在结句，斯为绝妙。”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章质夫的柳花词已经以其摹写物态的精妙成为一时传诵的名作。步韵填词，从形式到内容，必然受到原唱的约束和限制，尤其是在原唱已经达到很高的艺术水平的情况下，和韵要超越原唱实属不易。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苏轼却举重若轻，不仅写出了杨花的形、神，而且采用拟人的艺术手法，把咏物与写人巧妙地结合起来;将物性与人情毫无痕迹地融在一起，真正做到了“借物以寓性情”，“即物即人，两不能别”。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全词写得声韵谐婉，情调幽怨缠绵。反映了苏词婉约的一面。此词一出，赞誉不绝，名声很快超过章的原作，成为咏物词史上“压倒古今”的名作。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大凡诗词，“言气质，言神韵，不如言境界。有境界，本也。气质、神韵，末也。有境界而二者随之。”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做到形神兼备还不够，必须做到“有境界”。观章质夫的“原唱”，虽然描写细腻生动、气质神韵不凡、“潇洒喜人”，但终归是“织绣功夫”，“喜人”并不感人，因而较之“和词”在“境界”上就大为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“和词”“先乎情”，“以性灵语咏物，以沉著之笔达出”，不仅写了杨花的形、神，而且写景“言情”，在杨花里倾注了自己的深挚情感，产生了强烈的艺术感染力，达到了高超的艺术境界，从而获得了永恒的艺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