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《六月二十七日望湖楼醉书》原文是什么？该如何鉴赏呢？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六月二十七日望湖楼醉书　　苏轼 〔宋代〕　　黑云翻墨未遮山，白雨跳珠乱入船。卷地风来忽吹散，望湖楼下水如天。　　放生鱼鳖逐人来，无主荷花到处开。水枕能令山俯仰，风船解与月裴回。　　乌菱白芡不论钱，乱系青菰裹绿盘。忽忆尝新会灵观，滞留江海...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六月二十七日望湖楼醉书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黑云翻墨未遮山，白雨跳珠乱入船。卷地风来忽吹散，望湖楼下水如天。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放生鱼鳖逐人来，无主荷花到处开。水枕能令山俯仰，风船解与月裴回。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乌菱白芡不论钱，乱系青菰裹绿盘。忽忆尝新会灵观，滞留江海得加餐。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献花游女木兰桡，细雨斜风湿翠翘。无限芳洲生杜若，吴儿不识楚辞招。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未成小隐聊中隐，可得长闲胜暂闲。我本无家更安往，故乡无此好湖山。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乌云上涌，就如墨汁泼下，却又在天边露出一段山峦，明丽清新，大雨激起的水花如白珠碎石，飞溅入船。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忽然间狂风卷地而来，吹散了满天的乌云，而那西湖的湖水碧波如镜，明媚温柔。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放生出去的鱼鳖追赶着人们来，到处都开着不知谁种的荷花。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躺在船里的枕席上可以觉得山在一俯一仰地晃动，飘荡在风里的船也知道和月亮徘徊留连不已。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湖里生长的乌菱和白芡不用论钱，水中的雕胡米就像包裹在绿盘里。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忽然回忆起在会灵观尝食新谷之事，如要滞留在江海之上需多进饮食，保重身体啊。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兰舟上的采莲女把湖上的荷花采下来送给游人，在细雨斜风里，她们头上的翠翘被打湿。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芳草丛生的小洲上长满了香草，这些采莲女又如何能一一认识?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做不到隐居山林，暂时先做个闲官吧，这样尚可得到长期的悠闲胜过暂时的休闲。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我本来就没有家，不安身在这里又能到哪里去呢?何况就算是故乡，也没有像这里这样优美的湖光山色。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北宋熙宁五年(1072年)，作者在杭州任通判。这年六月二十七日，他游览西湖，在船上看到奇妙的湖光山色，再到望湖楼上喝酒，写下五首绝句。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第一句写云：黑云像打翻了的黑墨水，还未来得及把山遮住。中把乌云比作“翻墨”，形象逼真。第二句写雨：白亮亮的雨点落在湖面溅起无数水花，乱纷纷地跳进船舱。用“跳珠”形容雨点，有声有色。一个“未”字，突出了天气变化之快;一个“跳”字，一个“乱”字，写出了暴雨之大，雨点之急。第三句写风：猛然间，狂风席卷大地，吹得湖面上刹时雨散云飞。“忽”字用得十分轻巧，却突出天色变化之快，显示了风的巨大威力。最后一句写天和水：雨过天晴，风平浪息，诗人舍船登楼，凭栏而望，只见湖面上天入水，水映天，水色和天光一样的明净，一色的蔚蓝。风呢?云呢?统统不知哪儿去了，方才的一切好像全都不曾发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，令人读来油然产生一种身临其境的感觉——仿佛自己也在湖心经历了一场突然来去的阵雨，又来到望湖楼头观赏那水天一色的美丽风光。诗用“翻墨”写出云的来势，用“跳珠”描绘雨的特点，说明是骤雨而不是久雨。“未遮山”是骤雨才有的景象;“卷地风”说明雨过得快的原因，都是如实描写，却分插在第一、第三句中，彼此呼应，烘托得好。最后用“水如天”写一场骤雨的结束，又有悠然不尽的情致。句中又用“白雨”和“黑云”映衬，用“水如天”和“卷地风”对照，用“乱入船“与“未遮山”比较，都显出作者构思时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望湖楼的美丽雨景。好的诗人善于捕捉自己的灵感，此诗的灵感可谓突现于一个“醉”字上。醉于酒，更醉于山水之美，进而激情澎湃，才赋成即景佳作。才思敏捷的诗人用诗句捕捉到西子湖这一番别具风味的“即兴表演”，绘成一幅“西湖骤雨图”。乌云骤聚，大雨突降，顷刻又雨过天晴，水天一色。又是山，又是水，又是船，这就突出了泛舟西湖的特点。其次，作者用“黑云翻墨”，“白雨跳珠”形成强烈的色彩对比，给人以很强的质感。再次，用“翻墨”写云的来势，用“跳珠”描绘雨点飞溅的情态，以动词前移的句式使比喻运用得灵活生动却不露痕迹。而“卷地风来忽吹散，望湖楼下水如天”两句又把天气由骤雨到晴朗前转变之快描绘得令人心清气爽，眼前陡然一亮，境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写乘船在湖中巡游的情景。北宋时，杭州西湖由政府规定作为放生池。王注引张栻的话说：“天禧四年(指1020年)，太子太保判杭州王钦若奏：以西湖为放生池，‘禁捕鱼鸟，为人主祈福。’”这是相当于现代的禁捕禁猎区;所不同的，只是从前有人卖鱼放生，还要弄个“祈福”的名堂罢了。西湖既是禁捕区，所以也是禁植区，私人不得占用湖地种植。诗的开头，就写出这个事实。那些被人放生、自由成长的鱼鳖之类，不但没有受到人的威胁，反而受到人的施与，游湖的人常常会把食饵投放水里，引那些小家伙围拢来吃。便是不去管它们，它们凭着条件反射，也会向人追赶过来。至于满湖的荷花，也没有谁去种植，自己凭着自然力量生长，东边一丛，西边一簇，自开自落，反而显示出一派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的趣味却在后面两句。“水枕能令山俯仰”——山本来是不能俯仰的，杜甫有“风雨不动安如山”(《茅屋为秋风所破歌》)的句子，杜牧也有“古训屹如山”(《池州送孟迟》)的说法，苏轼却偏要说“山俯仰”。诗人认为，山是能俯仰的，理由就在“水枕”。所谓“水枕”，就是枕席放在水面上。准确地说，是放在船上。船一颠摆，躺在船上的人就看到山的一俯一仰。这本来并不出奇，许多人都有过这种经验。问题在于诗人把“神通”交给了“水枕”，如同这个“水枕”能有绝大的神力，足以把整座山颠来倒去。这样的构思，就显出了一种妙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船解与月裴回”——同样是写出一种在船上泛游的情趣。湖上刮起了风，小船随风飘荡。这也是常见的，不足为奇。人们坐在院子里抬头看月亮，月亮在云朵里慢慢移动，就像在天空里徘徊。因此李白说：“我歌月徘徊，我舞影零乱。”(《月下独酌》)这也不算新奇。不同的地方是，苏轼把船的游荡和月的徘徊轻轻牵拢，拉到一块来，那就生出了新意。船在徘徊，月也在徘徊，但诗人不知是月亮引起船的徘徊，还是船儿逗得月亮也欣然徘徊起来。诗人想，如果是风的力量使船在水上徘徊，那又是什么力量让月亮在天上徘徊呢?还有，这两种徘徊，到底是相同呢还是不同呢?他把“船”和“月”两种“徘徊”联系起来，就产生了许多问题，其中包含了一些哲理，他要定下神来，好好想一想。所以说，诗句写得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首句中的“游女”当是采莲女。因为从这一组五首诗看，苏轼应该始终都在望湖楼上，所以木兰桡上的该是“游女”。旁人不可能跳到水里给她们献花。倒是她们近水楼台，可以采了荷花献给别人。所以这第一句是写“游女”们献花给游客。水里采花的“游女”，应该就是采莲女了。天上下雨了，采莲女在湖中，首饰未免被打湿了。“无限芳洲生杜若”，屈原在《湘夫人》里有写过“搴汀洲兮杜若”，杜若代指各种香草。而“香草美人”是楚辞中最重要的意象，倒推可知，楚辞招在这里就是代指“香草”。“吴儿不识楚辞招”，是感慨采莲女不认识《楚辞》中的各种香草。杜甫《归梦》诗中有“梦归归未得，不用楚辞招”之句，“不用楚辞招”切合“有家难回”之意，与这里的“楚辞招”的意思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。读起来，你会油然产生一种身临其境的感觉——仿佛自己也在湖心经历了一场突然来去的阵雨，又来到望湖楼头观赏那水天一色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