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《感皇恩·读庄子闻朱晦庵即世》作者是谁？该如何理解呢？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感皇恩·读庄子闻朱晦庵即世　　辛弃疾 〔宋代〕　　案上数编书，非庄即老。会说忘言始知道;万言千句，不自能忘堪笑。今朝梅雨霁，青天好。　　一壑一丘，轻衫短帽。白发多时故人少。子云何在，应有玄经遗草。江河流日夜，何时了。　　译文　　桌案上摆...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感皇恩·读庄子闻朱晦庵即世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案上数编书，非庄即老。会说忘言始知道;万言千句，不自能忘堪笑。今朝梅雨霁，青天好。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一壑一丘，轻衫短帽。白发多时故人少。子云何在，应有玄经遗草。江河流日夜，何时了。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桌案上摆放着的几卷书，都是老庄的著作，读了也会说“忘言”通晓规律与道理这样的话。说了千句万言，其实还是不能真忘，的确可笑。今天梅雨停止，放晴了，天气真好。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如今隐退山林丘壑，身穿轻衫，头戴短帽。白发渐渐增多，而故人却越来越少。先生已逝，无论去了何处，也会像扬雄那样留下不朽经典，就像江河日夜奔流，永不停息。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感皇恩》词，向来有不同的解释。有人认为，这首词纯是抒写作者读《庄子》的感想，并无追悼朱熹之意。还有人认为此词前片是作者读《庄子》之所感，后片是悼念朱熹。浙江师范大学特聘教授、《汉语大词典》编委吴战垒先生认为此词实是作者对《庄子》有新的领悟，由此而赞朱熹文章的不朽，以表对故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按照吴战垒的说法，词的上片“案上数编书”五句，是说自己熟读老庄之书 ，口头上也会说“忘言始知道”那一套玄理，而实际上未能做到“忘言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“万言千句 ，不自能忘堪笑 ”，作者是一位词人，平时不废吟咏，这看似与“忘言知道”产生明显的矛盾。这几句表面上似乎自嘲，实际上是对老庄哲学的否定，说明作者读老庄之书乃意有所寄，而并非真的信仰老庄那一套。另一方面，就老庄本身来说，他们一面提倡“忘言知道 ”，一面却又著书立说，可见他们自己也不能做到“忘言 ”。从这两层意思不难体会到作者这里实际是在批评老庄的“忘言知道”是虚伪的。话说得非常深曲。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“今朝梅雨霁，青天好”两句，表面是说天气，实际上是暗示作者对老庄哲学有了真正的体会，不受其惑，仿佛雨过天晴，豁然开朗一样。这两句以景喻情，不着痕迹。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下片“一壑一丘”三句，写自己放浪山林的隐退生涯，显得语淡情深，似旷达而实哀伤;尤其是“白发多时故人少”一句，感情真挚，语意深邃。“白发多 ”，是感叹岁月蹉跎，有壮志消磨的隐痛;“故人少”，则见故旧凋零，健在者已经寥寥无几了。这一“多”一“少 ”，充分表达了作者嗟己悼人的情怀。这样，词的语气也就自然地过渡到对朱熹这位故人的悼念。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云何在”四句，是以继承儒家道统的扬雄相比，称道朱熹的文章著述将传之后世。由此可见，这首词上下片貌离神合，命意深曲而仍有踪迹可寻。从表面上看，正面悼念的话没有几句，其实，通篇都渗透着追悼之意。不论正说、反说、曲说、直说，其主旨都归结到“立言不朽 ”。所以说，辛弃疾这首短小的悼人词，既富有哲理意味，又显得情致深长，在艺术手法上是相当成功的。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这首词为悼念大理学家朱熹而作。朱熹卒于公元1200年(庆元六年)旧历三月，此词中有“梅雨”句，当作于初闻噩耗之时。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辛弃疾传》，“弃疾尝同朱熹游武夷山，赋《九曲櫂歌》，熹书‘克己复礼，夙兴夜寐’题其二斋室。熹殁，伪学禁方严，门生故旧至无送葬者，弃疾为文往哭之，曰：‘所不朽者，垂万世名。孰谓公死，凛凛犹生。’”可见朱、辛有深厚友谊，相知甚深。朱一生主要精力用于著述讲学，理学、儒学到了他手里，得到完备发展。而陈亮曾辛辣讽刺朱熹道：“睟面盎背，吾不知其何乐?端居深念，吾不知其何病?置之钓台捺不住，写之云台捉不定。”(《朱晦庵画像赞》)陈主功利实用，全盘否定朱在哲学上的贡献，把朱描写得什么也不是。在抗金问题上，朱持“振三纲，明五常，正朝廷，励风俗”，“是乃中国治夷狄之道”，正如要游说吴越之王，激西江之水来营救涸辙之鲋一样。朱熹主张明明是腐儒之见，与辛弃疾的立竿见影痛快淋漓万难说到一起，但辛对朱态度与陈亮大不相同，特别是朱卒于政争中道学家被打倒之时，辛冒天下之大不韪前往真诚哭祭，充分显示出其高超识见与古道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