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《寻张逸人山居》的创作背景是什么？该如何赏析呢？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寻张逸人山居　　刘长卿 〔唐代〕　　危石才通鸟道，空山更有人家。　　桃源定在深处，涧水浮来落花。　　译文　　鸟才能飞过的山道旁山石陡峭林立，这样空寂的山林中却仍有人家居住。　　看到随山涧流水漂浮的落花，让人猜想到隐士的所居一定还在林中的...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寻张逸人山居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危石才通鸟道，空山更有人家。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桃源定在深处，涧水浮来落花。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鸟才能飞过的山道旁山石陡峭林立，这样空寂的山林中却仍有人家居住。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看到随山涧流水漂浮的落花，让人猜想到隐士的所居一定还在林中的更深处。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涧水：夹在两山间的水沟的水。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(709—789)，字文房，汉族，宣城(今属安徽)人，唐代诗人。后迁居洛阳，河间(今属河北)为其郡望。唐玄宗天宝年间进士。肃宗至德中官监察御史，苏州长洲县尉，代宗大历中任转运使判官，知淮西、鄂岳转运留后，又被诬再贬睦州司马。因刚而犯上，两度迁谪。德宗建中年间，官终随州刺史，世称刘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