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有一个美艳绝代的佳人，隐居在僻静的深山野谷。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她说：“我是良家的女子，零落漂泊才与草木依附。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想当年长安丧乱的时候，兄弟遭到了残酷的杀戮。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官高显赫又有什么用呢，不得收养我这至亲骨肉。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世情本来就是厌恶衰落，万事象随风抖动的蜡烛。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没想到夫婿是个轻薄儿，又娶了美颜如玉的新妇。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合欢花朝舒昏合有时节，鸳鸯鸟雌雄交颈不独宿。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朝朝暮暮只与新人调笑，那管我这个旧人悲哭?!”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在山的泉水清澈又透明，出山的泉水就要浑浊浊。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变卖首饰的侍女刚回来，牵拉萝藤修补着破茅屋。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摘来野花不爱插头打扮，采来的柏子满满一大掬。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天气寒冷美人衣衫单薄，夕阳下她倚着长长青竹。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