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韦应物的《东郊》运用了什么艺术手法？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韦应物的《东郊》运用了什么艺术手法?这首诗歌就是韦应物羡慕陶渊明生活和诗歌创作的证明，下面小编就为大家详细介绍一下，一起看看吧。　　东郊　　唐代：韦应物　　吏舍跼终年，出郊旷清曙。　　杨柳散和风，青山澹吾虑。　　依丛适自憩，缘涧还复去。...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韦应物的《东郊》运用了什么艺术手法?这首诗歌就是韦应物羡慕陶渊明生活和诗歌创作的证明，下面小编就为大家详细介绍一下，一起看看吧。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吏舍跼终年，出郊旷清曙。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杨柳散和风，青山澹吾虑。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依丛适自憩，缘涧还复去。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微雨霭芳原，春鸠鸣何处。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乐幽心屡止，遵事迹犹遽。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终罢斯结庐，慕陶直可庶。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困守官舍，使我终年地烦闷。漫步郊野，曙光荡涤我的胸襟。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杨柳依依，在和风里摇曳不定。青山如画，淡泊了我的尘念俗情。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斜倚树丛，我休息得多么安宁;沿着山涧，继续信步前行。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微雨过后，芬芳的原野更加滋润清新，斑鸠声声，却不知在哪里欢鸣。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我向来喜爱幽静，可惜总难以遂心。公务缠绕，生活常感觉迫促不宁。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我终将辞谢官职，去营造茅屋一进，追随陶潜的步履，但愿得到那清雅的风情。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这首诗是大历十四年(779)春在鄠县令任上作。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韦应物晚年对陶渊明极为向往，不但作诗“效陶体”，而且生活上也“慕陶”“等陶”。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写春日郊游情景的诗。诗先写拘束于公务，因而案牍劳形。次写春日郊游，快乐无限。再写归隐不遂，越发慕陶。韦应物不想在局促的官署里度日，清晨来到了清旷的郊外。但见春风吹拂柳条，青山能荡涤自己的俗虑，又有微雨芳原、春鸠鸣野，于是心中为之清爽。走倦了歇歇，歇完了再沿溪边散漫行走。但毕竟他是个做官的人，心中时时要冒出公务之念，因此想以后能摆脱官职，结庐此地，过像渊明一样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天山野之景很清新，显示出诗人写景的才能。但韦应物不是陶渊明，陶渊明“复得返自然”后能躬耕田里，兴来作诗歌田园风景，农村景象处处可入诗中，处处写得自然生动。韦应物则是公余赏景，是想以清旷之景涤荡尘累，对自然之美体味得没有陶渊明那样深刻细致。陶渊明之诗自然舒卷，而韦应物则不免锤炼，如此诗中的“蔼”字。但平心而论，韦应物写景，在唐朝还是能卓然自成一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这首诗以真情实感诉说了官场生活的繁忙乏味，抒发了回归自然的清静快乐。人世哲，经验谈，话真情真，读之教益非浅。“杨柳散和风，青山澹吾虑”，可谓风景陶冶情怀的绝唱。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青年时代侍卫玄宗，生活不拘小节，豪横放荡。中年后久历州县地方官吏，目睹百姓疾苦和社会时弊，思想渐趋成熟，成为一个清廉的地方长官。他的诗歌在唐代已有胜誉，白居易《与元九书》云：“近岁韦苏州歌行才丽之外，颇近兴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《采玉行》、《夏冰歌》、《杂体五首》等诗，揭露王侯贵族的享乐生活，反映采玉、采冰人和寒女的疾苦，可以说是元、白新乐府的新声。然而韦应物诗中最为人称道的是其山水田园诗，后世将其归入山水田园诗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其代表作如《淮上即事寄广陵亲故》、《赋得暮雨送李胄》、《游开元精舍》等，写景优美自然，于平淡之中道出人所不易表达的感受。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