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《淮上即事寄广陵亲故》原文是什么？怎么翻译？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《淮上即事寄广陵亲故》原文是什么?怎么翻译?这是很多读者都特别想知道的问题，下面小编就为大家详细介绍一下，感兴趣的朋友就一起看看吧。　　淮上即事寄广陵亲故　　唐代：韦应物　　前舟已眇眇，欲渡谁相待?　　秋山起暮钟，楚雨连沧海。　　风波离...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《淮上即事寄广陵亲故》原文是什么?怎么翻译?这是很多读者都特别想知道的问题，下面小编就为大家详细介绍一下，感兴趣的朋友就一起看看吧。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淮上即事寄广陵亲故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前面的船已经遥远模糊不清，将要渡过淮水可渡船已走，有谁来陪伴我?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山上黄叶飘零，传来寺庙响起的悠长晚钟声，楚天飘洒的绵绵秋雨与大海连成一体。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在凄风苦雨中因离别而生的思念之情更浓，在一天之间凄怆寂寞使我的面容变得憔悴。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一只疾风中的伶仃小鸟飞向东南归巢去，广陵在哪里呢，不也在东南方吗?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读者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画出暮色中空荡荡的淮河，诗人欲行而踟蹰的情态，描绘一种空旷孤寂之感。接下去，茫茫楚天挂上了霏霏雨幕，远处山寺又传来一声接一声悠长的暮钟，寂寞变成了凄怆，羁旅之情更为深重。有了这样浓郁饱满的感情积蓄，五六两句才轻轻点出“离思”二字，像凄风偶然吹开帷幕的一角，露出了诗人憔悴的面容。按说诗写到这里，应直接抒写离思之情了，然而没有。诗人还是隐到帷幕后面，他只在迷蒙雨幕上添一只疾飞的伶仃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小鸟，从“独”字看，是失群的;从“下”字看，是归巢的;从“东南”二字看，是飞往广陵方向去的。既是失群的小鸟，睹物及人;既是归巢的小鸟，它尚且有一个温暖的窠巢，读者很容易为诗人兴“断肠人在天涯”之叹。既是飞往广陵方向的小鸟，诗人的心也在跟着它飞翔。而且，鸟归东南，离巢愈近;人往西北，去亲愈远。此情此境，诗人难堪，读者也为之凄恻。因此，读者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