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青玉案庭下石榴花乱吐原文|赏析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庭下石榴花乱吐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庭下石榴花乱吐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三十八年，年九十岁，曾官翰林待诏。诗宗白居易、苏轼，文受业于吴宽，学书于李应祯，学画于沈周。在诗文上，与祝允明、唐寅、徐祯卿并称“吴中四才子”。在画史上与沈周、唐寅、仇英合称“吴门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原文:庭下石榴花乱吐，满地绿阴亭午。午睡觉来时自语，悠扬魂梦，黯然情绪，蝴蝶过墙去。骎骎娇眼开仍，悄无人至还凝伫。团扇不摇风自举，盈盈翠竹，纤纤白苎，不受些儿暑。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庭下石榴花乱吐，满地绿阴亭午。午睡觉来时自语，悠扬魂梦，黯(àn)然情绪，蝴蝶过墙去。亭午：正午。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骎(qīn)骎娇眼开仍，悄无人至还凝伫(zhù)。团扇不摇风自举，盈盈翠竹，纤纤白苎(zhù)，不受些儿暑。骎骎：形容眼光急迫不安。：滞涩。苎：苎麻，多年生草本。些儿：一点儿。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庭下石榴花乱吐，满地绿阴亭午。午睡觉来时自语，悠扬魂梦，黯然情绪，蝴蝶过墙去。骎骎娇眼开仍，悄无人至还凝伫。团扇不摇风自举，盈盈翠竹，纤纤白苎，不受些儿暑。 　　此词着意描绘夏景，抒写闺中人的生活情态。夏日亭午，如火的榴花和满地绿荫给庭院带来特异的气氛，使人如痴如醉。闺中人午睡刚醒，娇眼蒙眬，喃喃自语，情困意慵。一阵清风吹来，扇不摇而自凉。翠竹白苎亭亭玉立，摇曳多姿，丝毫没有感到暑意。作者工画，故以画家之笔，勾勒人物景象，确是词中有画。全词纤丽娟秀，妩媚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