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减字木兰花春夜闻隔墙歌吹声原文|赏析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春夜闻隔墙歌吹声作者：项鸿祚项鸿祚（1798～1835）清代词人。原名继章，后改名廷纪，字莲生。钱塘（今浙江杭州）人。道光十二年（1832）举人，两应进士试不第，穷愁而卒，年仅三十八岁。家世业盐筴，巨富，至君渐落。鸿祚一生，大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字木兰花·春夜闻隔墙歌吹声作者：项鸿祚项鸿祚（1798～1835）清代词人。原名继章，后改名廷纪，字莲生。钱塘（今浙江杭州）人。道光十二年（1832）举人，两应进士试不第，穷愁而卒，年仅三十八岁。家世业盐筴，巨富，至君渐落。鸿祚一生，大似纳兰性德。他与龚自珍同时为“西湖双杰”。其词多表现抑郁、感伤之情，著有《忆云词甲乙丙丁稿》4卷，《补遗》1卷，有光绪癸巳钱塘榆园丛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阑珊心绪，醉倚绿琴相伴住。一枕新愁，残夜花香月满楼。繁笙脆管，吹得锦屏春梦远。只有垂杨，不放秋千影过墙。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