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《朝天子·咏喇叭》赏析，词人王磐目睹了宦官的种种恶行</w:t>
      </w:r>
      <w:bookmarkEnd w:id="1"/>
    </w:p>
    <w:p>
      <w:pPr>
        <w:jc w:val="center"/>
        <w:spacing w:before="0" w:after="450"/>
      </w:pPr>
      <w:r>
        <w:rPr>
          <w:rFonts w:ascii="Arial" w:hAnsi="Arial" w:eastAsia="Arial" w:cs="Arial"/>
          <w:color w:val="999999"/>
          <w:sz w:val="20"/>
          <w:szCs w:val="20"/>
        </w:rPr>
        <w:t xml:space="preserve">来源：网络  作者：空山新雨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王磐(约1470年～1530年)，字鸿渐，号西楼，江苏高邮人。明代散曲家、画家，亦通医学，称为南曲之冠。所作散曲，题材广泛。正德年间，宦官当权，船到高邮，辄吹喇叭，骚扰民间，作《朝天子·咏喇叭》一首以讽。王磐散曲存小令65首，套曲 9首...</w:t>
      </w:r>
    </w:p>
    <w:p>
      <w:pPr>
        <w:ind w:left="0" w:right="0" w:firstLine="560"/>
        <w:spacing w:before="450" w:after="450" w:line="312" w:lineRule="auto"/>
      </w:pPr>
      <w:r>
        <w:rPr>
          <w:rFonts w:ascii="宋体" w:hAnsi="宋体" w:eastAsia="宋体" w:cs="宋体"/>
          <w:color w:val="000"/>
          <w:sz w:val="28"/>
          <w:szCs w:val="28"/>
        </w:rPr>
        <w:t xml:space="preserve">　　王磐(约1470年～1530年)，字鸿渐，号西楼，江苏高邮人。明代散曲家、画家，亦通医学，称为南曲之冠。所作散曲，题材广泛。正德年间，宦官当权，船到高邮，辄吹喇叭，骚扰民间，作《朝天子·咏喇叭》一首以讽。王磐散曲存小令65首，套曲 9首，全属南曲。著有《 王西楼乐府》 、《清江引·清明日出游》、《野菜谱》、《西楼律诗》。那么下面小编就为大家带来王磐的《朝天子·咏喇叭》，一起来看看吧!</w:t>
      </w:r>
    </w:p>
    <w:p>
      <w:pPr>
        <w:ind w:left="0" w:right="0" w:firstLine="560"/>
        <w:spacing w:before="450" w:after="450" w:line="312" w:lineRule="auto"/>
      </w:pPr>
      <w:r>
        <w:rPr>
          <w:rFonts w:ascii="宋体" w:hAnsi="宋体" w:eastAsia="宋体" w:cs="宋体"/>
          <w:color w:val="000"/>
          <w:sz w:val="28"/>
          <w:szCs w:val="28"/>
        </w:rPr>
        <w:t xml:space="preserve">　　喇叭，唢呐，曲儿小腔儿大。官船来往乱如麻，全仗你抬声价。军听了军愁，民听了民怕。哪里去辨甚么真共假? 眼见的吹翻了这家，吹伤了那家，只吹的水尽鹅飞罢!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明武宗在位时期，宦官当权，他们在交通要道运河上往来频繁，每到一处就耀武扬威，鱼肉百姓。王磐家住运河边的高邮县，目睹宦官的种种恶行，写了这首《朝天子·咏喇叭》，借咏喇叭，揭露宦官的罪行。</w:t>
      </w:r>
    </w:p>
    <w:p>
      <w:pPr>
        <w:ind w:left="0" w:right="0" w:firstLine="560"/>
        <w:spacing w:before="450" w:after="450" w:line="312" w:lineRule="auto"/>
      </w:pPr>
      <w:r>
        <w:rPr>
          <w:rFonts w:ascii="宋体" w:hAnsi="宋体" w:eastAsia="宋体" w:cs="宋体"/>
          <w:color w:val="000"/>
          <w:sz w:val="28"/>
          <w:szCs w:val="28"/>
        </w:rPr>
        <w:t xml:space="preserve">　　好的咏物诗一般具有三个特点：一是咏物惟肖，即咏什么要能抓住特征，让读者相信确实是所咏之物;二是要有所寄托，不是为咏物而咏物，而是通过咏物，表达一定的思想内容;三是咏物和寄托的关系要处理好，即“不即不离”。王磐的这首《朝天子·咏喇叭》就是符合要求的好作品。</w:t>
      </w:r>
    </w:p>
    <w:p>
      <w:pPr>
        <w:ind w:left="0" w:right="0" w:firstLine="560"/>
        <w:spacing w:before="450" w:after="450" w:line="312" w:lineRule="auto"/>
      </w:pPr>
      <w:r>
        <w:rPr>
          <w:rFonts w:ascii="宋体" w:hAnsi="宋体" w:eastAsia="宋体" w:cs="宋体"/>
          <w:color w:val="000"/>
          <w:sz w:val="28"/>
          <w:szCs w:val="28"/>
        </w:rPr>
        <w:t xml:space="preserve">　　首先看它咏得像不像。小令第一层说喇叭、唢呐的特征是“曲儿小腔儿大”，这是喇叭最突出的特征，一“小”一“大”的对比中，也流露出作者的爱憎之情。一个“腔”字，道出了喇叭和宦官的共同特征，把那些贪官污吏的丑恶本质刻画得入木三分。小令的第二层说喇叭、唢呐的用途，是为来往如麻的官船抬声价，即为官方所用。“声价”即名誉地位，按理应是客观评价;而这里却要“抬”，就说明喇叭、锁呐的品格是卑下的。小令第三层展示喇叭、唢呐用途的另一面：为害军民，即在为官船抬声价的同时，肆意侵害军民的利益，让老百姓一听到喇叭、唢呐之声就不寒而栗，胆战心惊。小令最后一层写喇叭、唢呐吹奏的结果：吹翻了这家，吹伤了那家，直吹得民穷财尽，家破人亡。通篇咏喇叭咏得真切，咏得让人信服。</w:t>
      </w:r>
    </w:p>
    <w:p>
      <w:pPr>
        <w:ind w:left="0" w:right="0" w:firstLine="560"/>
        <w:spacing w:before="450" w:after="450" w:line="312" w:lineRule="auto"/>
      </w:pPr>
      <w:r>
        <w:rPr>
          <w:rFonts w:ascii="宋体" w:hAnsi="宋体" w:eastAsia="宋体" w:cs="宋体"/>
          <w:color w:val="000"/>
          <w:sz w:val="28"/>
          <w:szCs w:val="28"/>
        </w:rPr>
        <w:t xml:space="preserve">　　再看它是不是有所寄托。这首小令是作者目睹了往来于运河之上的宦官的种种恶行后的借题发挥之作，是有所寄托的。喇叭和宦官不同类，但喇叭的“曲儿小腔儿大”与宦官的“本事小来头大”却有共同点，于是作品在物与人之间找到共性，作者实际上是比照着宦官的嘴脸咏喇叭的：以吹(虚张声势)为特征，是官方害民的帮凶，到处作威作福，惹得军民共忿，直到吹得天昏地暗、江山动摇。作者在对宦官害民的现实黑暗进行揭露的同时，也向最高统治者发出警告，其批判锋芒是很尖锐的。所以说这首小令的思想内涵是丰富而深刻的。</w:t>
      </w:r>
    </w:p>
    <w:p>
      <w:pPr>
        <w:ind w:left="0" w:right="0" w:firstLine="560"/>
        <w:spacing w:before="450" w:after="450" w:line="312" w:lineRule="auto"/>
      </w:pPr>
      <w:r>
        <w:rPr>
          <w:rFonts w:ascii="宋体" w:hAnsi="宋体" w:eastAsia="宋体" w:cs="宋体"/>
          <w:color w:val="000"/>
          <w:sz w:val="28"/>
          <w:szCs w:val="28"/>
        </w:rPr>
        <w:t xml:space="preserve">　　这首作品不是为咏物而咏物，它对现实社会的深刻洞察，强烈的感情色彩，是在传达一种反抗的呼声，而这些思想内涵都包融在咏物之中。作品是在批判宦官害民，但终于没有点破，结论留待读者思而得之，既痛快淋漓又含蓄有力，这就是“不即不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2026-10-20T09:38:35+08:00</dcterms:created>
  <dcterms:modified xsi:type="dcterms:W3CDTF">2026-10-20T09:38:35+08:00</dcterms:modified>
</cp:coreProperties>
</file>

<file path=docProps/custom.xml><?xml version="1.0" encoding="utf-8"?>
<Properties xmlns="http://schemas.openxmlformats.org/officeDocument/2006/custom-properties" xmlns:vt="http://schemas.openxmlformats.org/officeDocument/2006/docPropsVTypes"/>
</file>