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《一壶歌》的原文是什么？该如何理解呢？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一壶歌　　陆游 〔宋代〕　　长安市上醉春风，乱插繁花满帽红。　　看尽人间兴废事，不曾富贵不曾穷。　　译文　　提着酒壶，走在春风扑面的长安街面上，看着熙熙攘攘的行人头上插满红色绚烂的繁花。　　看尽人间世事，只觉人生中朝朝暮暮，起起伏伏是再...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长安市上醉春风，乱插繁花满帽红。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看尽人间兴废事，不曾富贵不曾穷。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提着酒壶，走在春风扑面的长安街面上，看着熙熙攘攘的行人头上插满红色绚烂的繁花。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看尽人间世事，只觉人生中朝朝暮暮，起起伏伏是再正常不过，最后没有谁富贵也没有谁穷。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兴：指兴盛。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废：指衰败。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事：指兴废的历史。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