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《闻乐天授江州司马》创作背景是什么？该如何赏析呢？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闻乐天授江州司马　　元稹 〔唐代〕　　残灯无焰影幢幢，此夕闻君谪九江。　　垂死病中惊坐起，暗风吹雨入寒窗。　　译文　　灯火将熄一片昏暗物影在摇漾，今夜忽然听说你被贬谪到九江。　　大病中我惊得蓦然从床上坐起，暗夜的风雨吹进窗户，感觉分外寒...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闻乐天授江州司马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残灯无焰影幢幢，此夕闻君谪九江。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垂死病中惊坐起，暗风吹雨入寒窗。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灯火将熄一片昏暗物影在摇漾，今夜忽然听说你被贬谪到九江。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大病中我惊得蓦然从床上坐起，暗夜的风雨吹进窗户，感觉分外寒冷。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作者得知白居易遭贬之后。此诗以景衬情，以景写情，叙事抒情，表现作者对白居易的一片殷殷之情。首句描写了自己所处之阴暗的背景，衬托出被贬谪又处于病中的作者心境的凄凉和痛苦;次句点明题意;第三句写当听说白居易被贬的消息时的情景，表现了诸多的意味;末句，凄凉的景色与凄凉的心境融恰为一，情调悲怆。全诗表达了作者知道好友被贬后极度震惊和心中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贬谪他乡，又身患重病，心境本来就不佳。此时忽然听到挚友也蒙冤被贬，内心更是极度震惊，万般怨苦，满腹愁思一齐涌上心头。以这种悲凉的心境观景，一切景物也都变得阴沉昏暗了。于是，看到“灯”，觉得是失去光焰的“残灯”;连灯的阴影，也变成了“幢幢”——昏暗的摇曳不定的样子。“风”，本来是无所谓明暗的，而今却成了“暗风”。“窗”，本来无所谓寒热的，而今也成了“寒窗”。只因有了情的移入，情的照射，情的渗透，连风、雨、灯、窗都变得又“残”又“暗”又“寒”了。“残灯无焰影幢幢”、“暗风吹雨入寒窗”两句，既是景语，又是情语，是以哀景抒哀情，情与景融会一体、“妙合无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垂死病中惊坐起”一语，是传神之笔。白居易曾写有两句诗：“枕上忽惊起，颠倒着衣裳”，这是白居易在元稹初遭贬谪、前往江陵上任时写的，表现了他听到送信人敲门，迫不及待地想看到元稹来信的情状，十分传神。元稹此句也是如此。其中的“惊”，写出了“情”──当时震惊的感情;其中的“坐起”，则写出了“状”──当时震惊的模样。如果只写“情”不写“状”，不是“惊坐起”而是“吃一惊”，那恐怕就神气索然了。而“惊坐起”三字，正是惟妙惟肖地摹写出作者当时陡然一惊的神态。再加上“垂死病中”，进一步加强了感情的深度，使诗句也更加传神。既曰“垂死病中”，那么，“坐起”自然是很困难的。然而，作者却惊得“坐起”了，这样表明：震惊之巨，无异针刺;休戚相关，感同身受。元、白二人友谊之深，于此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此诗的中间两句是叙事言情，表现了作者在乍一听到这个不幸消息时的陡然一惊，语言朴实而感情强烈。诗的首尾两句是写景，形象地描绘了周围景物的暗淡凄凉，感情浓郁而深厚。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规，在“垂死病中惊坐起”这句诗后，大概要来一句实写，表现“惊”的具体内涵。然而作者却偏偏来了个写景的诗句：“暗风吹雨入寒窗”。这样，“惊”的具体内涵就蕴含于景语之中，成为深藏不露、含蓄不尽的了。作者对白氏被贬一事究竟是惋惜，是愤懑，还是悲痛，全都没有说破，全都留给读者去领悟、想象和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诗所写的，只是听说好友被贬而陡然一惊的片刻，这无疑是一个“有包孕的片刻”，也就是说，是有千言万语和多种情绪涌上心头的片刻，是有巨大的蓄积和容量的片刻。作者写了这个“惊”的片刻而又对“惊”的内蕴不予点破，这就使全诗含蓄蕴藉，情深意浓，诗味隽永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这首诗用简练生动的语言，通过“残灯无焰”、“影幢幢”、“暗风吹雨”等一系列的凄凉景象的描写和气氛的烘托，充分表现了诗人对好友被贬的哀伤不平和凄苦的心情。白居易在江 州读诗后，深受感动。后来在《与元微之书》中说：“此句他人尚不可闻，况仆心哉!至今每吟，犹恻恻耳。”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元稹因弹劾和惩治不法官吏，同宦官刘士元冲突，被贬为江陵士曹参军，后来又改授通州司马。公元815年(元和十年)，白居易上书，请求逮捕刺杀宰相武元衡的凶手，结果得罪权贵，被贬为江州司马。这首诗就是元稹在通州听到白居易被贬的消息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