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《潜别离》创作背景是什么？该如何赏析呢？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潜别离　　白居易 〔唐代〕　　不得哭，潜别离。　　不得语，暗相思。　　两心之外无人知。　　深笼夜锁独栖鸟，利剑舂断连理枝。(舂断 一作：春断)　　河水虽浊有清日，乌头虽黑有白时。　　唯有潜离与暗别，彼此甘心无后期。　　译文　　不要哭，悄...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潜别离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不得哭，潜别离。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不得语，暗相思。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两心之外无人知。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深笼夜锁独栖鸟，利剑舂断连理枝。(舂断 一作：春断)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河水虽浊有清日，乌头虽黑有白时。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唯有潜离与暗别，彼此甘心无后期。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不要哭，悄悄的离开。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不要说话，暗地里互相思念。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两个人的心情没有外人知晓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幽深的鸟笼在夜里用铁链囚锁孤独栖息的飞鸟，锋利的长剑折断连理枝。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河水虽然浑浊，但终究会有清澈的日子，头发虽然乌黑，但也有变白的时刻。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唯独只有秘密的离别，你我才会心甘情愿，再无相会之日期。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《潜别离》是白居易的作品，是受早年恋爱经历的影响而创作的，主要表达对这种看似近在眼前实则远在天边到的爱情的感伤，哀叹自己终究无法突破封建礼法，全文表现出无尽的无奈与遗憾。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“不得哭，潜别离”泪眼可以延绵，别离却是遥遥无期，此时泪眼是诗人“潜离与暗别”的无奈情怀，是对门第观点的退让。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“不得语，暗相思”相思相念可蔓延，这种思念只有诗人他自己最清楚明了，却无言，却无诉说对象，留给自己唯有相思成灾。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“两心之外无人知”年少无知纯粹无暇，两小无猜情真意切，离别后两颗无人知晓的心是否依旧相知相爱，莫不是有一天相见早已物是人非?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“深笼夜锁独栖鸟，利剑春断连理枝” 暗夜如影，吞噬天日，夜锁独栖之鸟，生硬将情爱毒杀，剑斩连理歃血凄然。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“河水虽浊有清日，乌头虽黑有白时”河水再浑浊也有还清日，乌黑的头发终究也有白头之时，苍天有眼是否看清从少年到白头之人情怀，那刻骨铭心的爱恋未改?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“惟有潜离与暗别，彼此甘心无后期”相思无果默然离开，潜离也好，暗别也罢，一转身就是天隔一方，也就永不再相见。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白居易年轻时与出身普通人家的姑娘湘灵相爱，但由于门第观念和风尚阻碍，没能正式结婚。分手时，诗人写了“不得哭，潜别离;不得语，暗相思;两心之外无人知……彼此甘心无后期”的沉痛诗句。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