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怨歌行（新裂齐纨素）原文|赏析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怨歌行作者：班婕妤班婕妤（公元前48年—2年），西汉女辞赋家，是中国文学史上以辞赋见长的女作家之一。祖籍楼烦（今山西朔县宁武附近）人，是汉成帝的妃子，善诗赋，有美德。初为少使，立为婕妤。《汉书外戚传》中有她的传记。她的作品很多，但大部分已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歌行作者：班婕妤班婕妤（公元前48年—2年），西汉女辞赋家，是中国文学史上以辞赋见长的女作家之一。祖籍楼烦（今山西朔县宁武附近）人，是汉成帝的妃子，善诗赋，有美德。初为少使，立为婕妤。《汉书外戚传》中有她的传记。她的作品很多，但大部分已佚失。现存作品仅三篇，即《自伤赋》、《捣素赋》和一首五言诗《怨歌行》（亦称《团扇歌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新裂齐纨素，鲜洁如霜雪。裁为合欢扇，团团似明月。出入君怀袖，动摇微风发。常恐秋节至，凉飚夺炎热。弃捐箧笥中，恩情中道绝。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