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《兰陵王·赋一丘一壑》的原文是什么？该如何理解呢？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兰陵王·赋一丘一壑　　辛弃疾 〔宋代〕　　一丘壑。老子风流占却。茅檐上、松月桂云，脉脉石泉逗山脚。寻思前事错。恼杀晨猿夜鹤。终须是、邓禹辈人，锦绣麻霞坐黄阁。　　长歌自深酌。看天阔鸢飞，渊静鱼跃。西风黄菊芗喷薄。怅日暮云合，佳人何处，纫...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兰陵王·赋一丘一壑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一丘壑。老子风流占却。茅檐上、松月桂云，脉脉石泉逗山脚。寻思前事错。恼杀晨猿夜鹤。终须是、邓禹辈人，锦绣麻霞坐黄阁。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长歌自深酌。看天阔鸢飞，渊静鱼跃。西风黄菊芗喷薄。怅日暮云合，佳人何处，纫兰结佩带杜若。入江海曾约。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遇合。事难托。莫击磬门前，荷蒉人过，仰天大笑冠簪落。待说与穷达，不须疑著。古来贤者，进亦乐，退亦乐。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山一水，有幸占断这里的山水风流。茅屋檐上，松树和桂树间都有云月相伴，山泉静静的流淌，在山脚间逗留玩耍。我不该错入仕途，徒教猿鹤愤恨。功名终须是邓禹之辈的事情，穿着色彩斑斓的锦绣坐在丞相府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自己饮酒大声放歌。看天空广阔，鸢鹰翱翔，深渊宁静，鱼儿跳跃。西风中黄菊和香草的香味四处飘逸。日将暮，佳人不知道在何处，令人惆怅。在入江河之前我们曾经有过约定。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君臣之合这种事难有凭托。不要效仿孔子击磬于卫，唯恐不为人知。仰天大笑冠簪脱落。说起人生中的困顿与显达，不需要怀疑迷茫。以古代的贤者为师，进退皆乐。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此词约作于庆元元年(1195)秋，当时辛弃疾二度罢居上饶。这一年瓢泉新居刚建成，但尚未迁居。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共分三段。第一段，首韵直接入题，以占尽一丘一壑的风流自我形象，领起全篇。下一韵，以茅屋上“松月桂云”，和山脚下清泉脉脉的优美风景，具体写占尽这一丘一壑的美景者的风流意态。以下以“寻思前事”退过一层，转写以前入仕的错误，印证今日生活的正确，遥领下文。作者把错误用两个意思来表达，一是此间猿鹤为他的离去而悲鸣烦恼;二是功名本是邓禹那样少年得志者的事。这两个表达，一正一反，反借山间猿鹤来表明自己本性合居于山中，正借邓禹辈人的得志，表明功名之事本不属于自己。“终须是”一语，内藏自己多少努力都以失望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明接上段起韵，暗接“前事错”，专言今朝心情的愉快和伸展。起言独自饮酒放歌，仰观天上鹰飞，俯视水中鱼跃，颇有“海阔凭鱼跃，天高任鸟飞”的自由舒畅，鹰与鱼的行迹，虽可能来自于现实的观察，但归根到底是作者心灵自由的幻象。“西风黄菊”一句点明作词的时间，也营造出一种近似于当年陶渊明归隐的生活氛围。作者以“喷薄”写菊花香气，生新脆硬，足见豪情。以下突然转入惆怅的感受中，借用前人诗句，写他对一位曾经约定同游江海、而今不见踪迹的“佳人”即知音的盼望。这位他的想象中像屈原那样身佩芳香饰物的佳人，即使真有所指，也更像作者所创造出的自我精神的化身。而“日暮云合”一词，虽是借词于前人，却能“夺胎换骨”，表达自己作为一个老人时间无多时的特有的精神感受。“入江海”一句，以倒装句式，不仅无碍于押韵，而且显示出一种拗折的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揭明主旨，言自己虽然落魄失志，但不求闻达，甘心笑傲林泉，以退为乐。写得极有气势和风骨，显示出一个不免于精神不平的人，对于出处大节的看重。作者先以“遇合”一韵，从第二段所述的意路上转回，轻轻逗出政治失意的牢骚。但马上以“莫”字，压住要倾发壮志才华不为人知的愠怒。此处虽然借用孔子击磬求知的典故，但作者的傲岸显然远过于孔子。下句仍借用典故，表达自己笑傲泉林，不以穷达为怀的精神风采，说明自己不以退处为忧为耻，而觉得其中自有乐处。这就回应开篇“风流占却”一语，使包孕丰富的慢词长调获得了圆满的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