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五美吟虞姬原文|赏析</w:t>
      </w:r>
      <w:bookmarkEnd w:id="1"/>
    </w:p>
    <w:p>
      <w:pPr>
        <w:jc w:val="center"/>
        <w:spacing w:before="0" w:after="450"/>
      </w:pPr>
      <w:r>
        <w:rPr>
          <w:rFonts w:ascii="Arial" w:hAnsi="Arial" w:eastAsia="Arial" w:cs="Arial"/>
          <w:color w:val="999999"/>
          <w:sz w:val="20"/>
          <w:szCs w:val="20"/>
        </w:rPr>
        <w:t xml:space="preserve">来源：网络  作者：雨声轻语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五美吟虞姬作者：曹雪芹曹雪芹，生辰不详，死于乾隆二十七年除夕（公元1763年2月12日），亦有说死于乾隆二十八年除夕（公元1764年2月1日）。名霑，字芹圃，号雪芹，又号芹溪。曹家世代显赫，曹雪芹的曾祖父曹玺任江南江宁织造，其妻孙氏为康熙小...</w:t>
      </w:r>
    </w:p>
    <w:p>
      <w:pPr>
        <w:ind w:left="0" w:right="0" w:firstLine="560"/>
        <w:spacing w:before="450" w:after="450" w:line="312" w:lineRule="auto"/>
      </w:pPr>
      <w:r>
        <w:rPr>
          <w:rFonts w:ascii="宋体" w:hAnsi="宋体" w:eastAsia="宋体" w:cs="宋体"/>
          <w:color w:val="000"/>
          <w:sz w:val="28"/>
          <w:szCs w:val="28"/>
        </w:rPr>
        <w:t xml:space="preserve">五美吟虞姬作者：曹雪芹曹雪芹，生辰不详，死于乾隆二十七年除夕（公元1763年2月12日），亦有说死于乾隆二十八年除夕（公元1764年2月1日）。名霑，字芹圃，号雪芹，又号芹溪。曹家世代显赫，曹雪芹的曾祖父曹玺任江南江宁织造，其妻孙氏为康熙小时之奶母，身份是包衣，也就是皇家的奴隶，归属正白旗。《红楼梦》前八十回由曹雪芹所写，后八十回据说由高鹗续写。《红楼梦》在写作的过程中就以抄本的形式流传，因此版本很多，现在的版本一般都</w:t>
      </w:r>
    </w:p>
    <w:p>
      <w:pPr>
        <w:ind w:left="0" w:right="0" w:firstLine="560"/>
        <w:spacing w:before="450" w:after="450" w:line="312" w:lineRule="auto"/>
      </w:pPr>
      <w:r>
        <w:rPr>
          <w:rFonts w:ascii="宋体" w:hAnsi="宋体" w:eastAsia="宋体" w:cs="宋体"/>
          <w:color w:val="000"/>
          <w:sz w:val="28"/>
          <w:szCs w:val="28"/>
        </w:rPr>
        <w:t xml:space="preserve">原文:肠断乌骓夜啸风，虞兮幽恨对重瞳。黥彭甘受他年醢，饮剑何如楚帐中？</w:t>
      </w:r>
    </w:p>
    <w:p>
      <w:pPr>
        <w:ind w:left="0" w:right="0" w:firstLine="560"/>
        <w:spacing w:before="450" w:after="450" w:line="312" w:lineRule="auto"/>
      </w:pPr>
      <w:r>
        <w:rPr>
          <w:rFonts w:ascii="宋体" w:hAnsi="宋体" w:eastAsia="宋体" w:cs="宋体"/>
          <w:color w:val="000"/>
          <w:sz w:val="28"/>
          <w:szCs w:val="28"/>
        </w:rPr>
        <w:t xml:space="preserve">肠断乌骓(zhuī)夜啸风，虞(yú)兮幽恨对重瞳。乌骓：史载项羽有“骏马名骓”即是。虞兮：用项羽歌中原词。重瞳，指项羽。</w:t>
      </w:r>
    </w:p>
    <w:p>
      <w:pPr>
        <w:ind w:left="0" w:right="0" w:firstLine="560"/>
        <w:spacing w:before="450" w:after="450" w:line="312" w:lineRule="auto"/>
      </w:pPr>
      <w:r>
        <w:rPr>
          <w:rFonts w:ascii="宋体" w:hAnsi="宋体" w:eastAsia="宋体" w:cs="宋体"/>
          <w:color w:val="000"/>
          <w:sz w:val="28"/>
          <w:szCs w:val="28"/>
        </w:rPr>
        <w:t xml:space="preserve">黥(qíng)彭甘受他年醢(hǎi)，饮剑何如楚帐中？醢，肉酱。这里指剁尸剐肉的酷刑。饮剑：自刎。虞姬自刎于楚帐，当是《楚汉春秋》等书据《史记》中基本史实加以敷演的。</w:t>
      </w:r>
    </w:p>
    <w:p>
      <w:pPr>
        <w:ind w:left="0" w:right="0" w:firstLine="560"/>
        <w:spacing w:before="450" w:after="450" w:line="312" w:lineRule="auto"/>
      </w:pPr>
      <w:r>
        <w:rPr>
          <w:rFonts w:ascii="宋体" w:hAnsi="宋体" w:eastAsia="宋体" w:cs="宋体"/>
          <w:color w:val="000"/>
          <w:sz w:val="28"/>
          <w:szCs w:val="28"/>
        </w:rPr>
        <w:t xml:space="preserve">肠断乌骓夜啸风，虞兮幽恨对重瞳。黥彭甘受他年醢，饮剑何如楚帐中？</w:t>
      </w:r>
    </w:p>
    <w:p>
      <w:pPr>
        <w:ind w:left="0" w:right="0" w:firstLine="560"/>
        <w:spacing w:before="450" w:after="450" w:line="312" w:lineRule="auto"/>
      </w:pPr>
      <w:r>
        <w:rPr>
          <w:rFonts w:ascii="宋体" w:hAnsi="宋体" w:eastAsia="宋体" w:cs="宋体"/>
          <w:color w:val="000"/>
          <w:sz w:val="28"/>
          <w:szCs w:val="28"/>
        </w:rPr>
        <w:t xml:space="preserve">　　组诗中所写的人事其实并非都据史实。如东施效颦出自《庄子》，带有寓言性质；《西京杂记》中所写王昭君不肯贿赂画工以致不为汉元帝所知而被诏使出塞的情节只是传说；至于出自《虬髯客传》的红拂形象则更经传奇作者的艺术加工。</w:t>
      </w:r>
    </w:p>
    <w:p>
      <w:pPr>
        <w:ind w:left="0" w:right="0" w:firstLine="560"/>
        <w:spacing w:before="450" w:after="450" w:line="312" w:lineRule="auto"/>
      </w:pPr>
      <w:r>
        <w:rPr>
          <w:rFonts w:ascii="宋体" w:hAnsi="宋体" w:eastAsia="宋体" w:cs="宋体"/>
          <w:color w:val="000"/>
          <w:sz w:val="28"/>
          <w:szCs w:val="28"/>
        </w:rPr>
        <w:t xml:space="preserve">　　这首诗中的议论原本是借古讽今，为现实感受而发。林黛玉鄙薄反复无常、苟且求荣、甘心得到耻辱下场的黥布、彭越，觉得不如虞美人“饮剑”于楚帐，是借此寄托她自己“质本洁来还洁去，强于污淖陷渠沟”的志愿。</w:t>
      </w:r>
    </w:p>
    <w:p>
      <w:pPr>
        <w:ind w:left="0" w:right="0" w:firstLine="560"/>
        <w:spacing w:before="450" w:after="450" w:line="312" w:lineRule="auto"/>
      </w:pPr>
      <w:r>
        <w:rPr>
          <w:rFonts w:ascii="宋体" w:hAnsi="宋体" w:eastAsia="宋体" w:cs="宋体"/>
          <w:color w:val="000"/>
          <w:sz w:val="28"/>
          <w:szCs w:val="28"/>
        </w:rPr>
        <w:t xml:space="preserve">　　诗中所咏与小说情节的某种照应关系，这是可以研究的问题。《五美吟》写的都是关于死亡或别离的内容，有的还涉及事败或者获罪被拘系，这就不是偶然的了。在现存材料很少的条件下，要确切地阐明作者的意图还是不容易的。在《红楼梦》戚序本与甲辰本上有一条早期批语说：“《五美吟》与后《十独吟》对照。”《十独吟》在后四十回续书中没有，当是已散失的后半部原稿中薛宝钗或史湘云所写的诗。从诗题看，大概是借古史上十个独处的女子如寡妇、弃妇、尼姑和离别丈夫的妇女等的愁怨，来写书中人物的现实感触的。所谓“对照”当也不仅仅限指诗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2026-04-29T03:45:04+08:00</dcterms:created>
  <dcterms:modified xsi:type="dcterms:W3CDTF">2026-04-29T03:45:04+08:00</dcterms:modified>
</cp:coreProperties>
</file>

<file path=docProps/custom.xml><?xml version="1.0" encoding="utf-8"?>
<Properties xmlns="http://schemas.openxmlformats.org/officeDocument/2006/custom-properties" xmlns:vt="http://schemas.openxmlformats.org/officeDocument/2006/docPropsVTypes"/>
</file>