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狡童原文|赏析</w:t>
      </w:r>
      <w:bookmarkEnd w:id="1"/>
    </w:p>
    <w:p>
      <w:pPr>
        <w:jc w:val="center"/>
        <w:spacing w:before="0" w:after="450"/>
      </w:pPr>
      <w:r>
        <w:rPr>
          <w:rFonts w:ascii="Arial" w:hAnsi="Arial" w:eastAsia="Arial" w:cs="Arial"/>
          <w:color w:val="999999"/>
          <w:sz w:val="20"/>
          <w:szCs w:val="20"/>
        </w:rPr>
        <w:t xml:space="preserve">来源：网络  作者：落霞与孤鹜齐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狡童作者：诗经【诗经】中国最早的诗歌总集。它收集了从西周初期至春秋中叶大约500年间的诗歌305篇。先秦称为《诗》，或取其整数称《诗三百》。西汉时被尊为儒家经典，始称《诗经》，并沿用至今。编集关于《诗经》的编集，汉代有两种说法：①行人采诗说...</w:t>
      </w:r>
    </w:p>
    <w:p>
      <w:pPr>
        <w:ind w:left="0" w:right="0" w:firstLine="560"/>
        <w:spacing w:before="450" w:after="450" w:line="312" w:lineRule="auto"/>
      </w:pPr>
      <w:r>
        <w:rPr>
          <w:rFonts w:ascii="宋体" w:hAnsi="宋体" w:eastAsia="宋体" w:cs="宋体"/>
          <w:color w:val="000"/>
          <w:sz w:val="28"/>
          <w:szCs w:val="28"/>
        </w:rPr>
        <w:t xml:space="preserve">狡童作者：诗经【诗经】中国最早的诗歌总集。它收集了从西周初期至春秋中叶大约500年间的诗歌305篇。先秦称为《诗》，或取其整数称《诗三百》。西汉时被尊为儒家经典，始称《诗经》，并沿用至今。编集关于《诗经》的编集，汉代有两种说法：①行人采诗说。《汉书艺文志》载：「古有采诗之官，王者所以观风俗，知得失，自考正也。」《诗经》305篇的韵部系统和用韵规律和诗歌形式基本上是一致的，而它包括的时间长、地域广，在古代交通不</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彼狡童兮，不与我言兮。维子之故，使我不能餐兮。彼狡童兮，不与我食兮。维子之故，使我不能息兮。</w:t>
      </w:r>
    </w:p>
    <w:p>
      <w:pPr>
        <w:ind w:left="0" w:right="0" w:firstLine="560"/>
        <w:spacing w:before="450" w:after="450" w:line="312" w:lineRule="auto"/>
      </w:pPr>
      <w:r>
        <w:rPr>
          <w:rFonts w:ascii="宋体" w:hAnsi="宋体" w:eastAsia="宋体" w:cs="宋体"/>
          <w:color w:val="000"/>
          <w:sz w:val="28"/>
          <w:szCs w:val="28"/>
        </w:rPr>
        <w:t xml:space="preserve">彼狡童兮，不与我言兮。维子之故，使我不能餐兮。那个滑头小伙子，为何不和我说话？都是因你的缘故，使我饭也吃不下。</w:t>
      </w:r>
    </w:p>
    <w:p>
      <w:pPr>
        <w:ind w:left="0" w:right="0" w:firstLine="560"/>
        <w:spacing w:before="450" w:after="450" w:line="312" w:lineRule="auto"/>
      </w:pPr>
      <w:r>
        <w:rPr>
          <w:rFonts w:ascii="宋体" w:hAnsi="宋体" w:eastAsia="宋体" w:cs="宋体"/>
          <w:color w:val="000"/>
          <w:sz w:val="28"/>
          <w:szCs w:val="28"/>
        </w:rPr>
        <w:t xml:space="preserve">彼狡童兮，不与我食兮。维子之故，使我不能息兮。那个滑头小伙子，为何不与我共餐？都是因你的缘故，使我觉也睡不安。</w:t>
      </w:r>
    </w:p>
    <w:p>
      <w:pPr>
        <w:ind w:left="0" w:right="0" w:firstLine="560"/>
        <w:spacing w:before="450" w:after="450" w:line="312" w:lineRule="auto"/>
      </w:pPr>
      <w:r>
        <w:rPr>
          <w:rFonts w:ascii="宋体" w:hAnsi="宋体" w:eastAsia="宋体" w:cs="宋体"/>
          <w:color w:val="000"/>
          <w:sz w:val="28"/>
          <w:szCs w:val="28"/>
        </w:rPr>
        <w:t xml:space="preserve">参考资料：1、王秀梅 译注诗经（上）：国风北京：中华书局，2015：171-1722、姜亮夫 等先秦诗鉴赏辞典上海：上海辞书出版社，1998：169-170</w:t>
      </w:r>
    </w:p>
    <w:p>
      <w:pPr>
        <w:ind w:left="0" w:right="0" w:firstLine="560"/>
        <w:spacing w:before="450" w:after="450" w:line="312" w:lineRule="auto"/>
      </w:pPr>
      <w:r>
        <w:rPr>
          <w:rFonts w:ascii="宋体" w:hAnsi="宋体" w:eastAsia="宋体" w:cs="宋体"/>
          <w:color w:val="000"/>
          <w:sz w:val="28"/>
          <w:szCs w:val="28"/>
        </w:rPr>
        <w:t xml:space="preserve">彼狡(jiǎo)童兮，不与我言兮。维子之故，使我不能餐兮。狡童：美貌少年。狡，同“姣”，美好。一说为狡猾，如口语说“滑头”之类，是戏谑之语。彼：那。维：为，因为。不能餐：饭吃不香，吃不下。</w:t>
      </w:r>
    </w:p>
    <w:p>
      <w:pPr>
        <w:ind w:left="0" w:right="0" w:firstLine="560"/>
        <w:spacing w:before="450" w:after="450" w:line="312" w:lineRule="auto"/>
      </w:pPr>
      <w:r>
        <w:rPr>
          <w:rFonts w:ascii="宋体" w:hAnsi="宋体" w:eastAsia="宋体" w:cs="宋体"/>
          <w:color w:val="000"/>
          <w:sz w:val="28"/>
          <w:szCs w:val="28"/>
        </w:rPr>
        <w:t xml:space="preserve">彼狡童兮，不与我食兮。维子之故，使我不能息兮。食：一起吃饭。息：安稳入睡。</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1、王秀梅 译注．诗经（上）：国风．北京：中华书局，2015：171-1722、姜亮夫 等．先秦诗鉴赏辞典．上海：上海辞书出版社，1998：169-170</w:t>
      </w:r>
    </w:p>
    <w:p>
      <w:pPr>
        <w:ind w:left="0" w:right="0" w:firstLine="560"/>
        <w:spacing w:before="450" w:after="450" w:line="312" w:lineRule="auto"/>
      </w:pPr>
      <w:r>
        <w:rPr>
          <w:rFonts w:ascii="宋体" w:hAnsi="宋体" w:eastAsia="宋体" w:cs="宋体"/>
          <w:color w:val="000"/>
          <w:sz w:val="28"/>
          <w:szCs w:val="28"/>
        </w:rPr>
        <w:t xml:space="preserve">彼狡童兮，不与我言兮。维子之故，使我不能餐兮。彼狡童兮，不与我食兮。维子之故，使我不能息兮。</w:t>
      </w:r>
    </w:p>
    <w:p>
      <w:pPr>
        <w:ind w:left="0" w:right="0" w:firstLine="560"/>
        <w:spacing w:before="450" w:after="450" w:line="312" w:lineRule="auto"/>
      </w:pPr>
      <w:r>
        <w:rPr>
          <w:rFonts w:ascii="宋体" w:hAnsi="宋体" w:eastAsia="宋体" w:cs="宋体"/>
          <w:color w:val="000"/>
          <w:sz w:val="28"/>
          <w:szCs w:val="28"/>
        </w:rPr>
        <w:t xml:space="preserve">　　法国女作家斯达尔夫人说：爱情对于男子只是生活中的一段插曲，而对于女人则是生命的全部。确实，一个姑娘生活中最艰巨的任务就是反复证实小伙子的爱情是执着专一，永恒不变的。因而，恋爱中的姑娘永远没有精神的安宁。对方一个异常的表情，会激起她心中的波澜；对方一个失爱的举动，更会使她痛苦无比，寝食难安。《郑风·狡童》中的这位女子就是如此，或许是一次口角，或许是一个误会，小伙子两个失爱的举动，她竟为之寝食不安，直言痛呼。</w:t>
      </w:r>
    </w:p>
    <w:p>
      <w:pPr>
        <w:ind w:left="0" w:right="0" w:firstLine="560"/>
        <w:spacing w:before="450" w:after="450" w:line="312" w:lineRule="auto"/>
      </w:pPr>
      <w:r>
        <w:rPr>
          <w:rFonts w:ascii="宋体" w:hAnsi="宋体" w:eastAsia="宋体" w:cs="宋体"/>
          <w:color w:val="000"/>
          <w:sz w:val="28"/>
          <w:szCs w:val="28"/>
        </w:rPr>
        <w:t xml:space="preserve">　　首先，诗的两章通过循序渐进的结构方式，有层次地表现了这对恋人之间已经出现的疏离过程。第一章曰：“不与我言”，第二章承之曰：“不与我食”，这不是同时并举，而是逐步发展。所谓“不与我言”，并非道途相遇，掉头不顾，而当理解为共食之时，不瞅不睬；所谓“不与我食”，是指始而为共食之时，不瞅不睬，继而至分而居之，不与共食。爱情的小舟，遇到了急风狂浪，正面临倾覆的危险。与此相应，女子失恋的痛苦也随之步步加深。共食不睬，虽一日三餐不宁而长夜同寝尚安；而分居离食，就食不甘味更寝不安席了。因此这位女子要直言呼告，痛诉怨恨。</w:t>
      </w:r>
    </w:p>
    <w:p>
      <w:pPr>
        <w:ind w:left="0" w:right="0" w:firstLine="560"/>
        <w:spacing w:before="450" w:after="450" w:line="312" w:lineRule="auto"/>
      </w:pPr>
      <w:r>
        <w:rPr>
          <w:rFonts w:ascii="宋体" w:hAnsi="宋体" w:eastAsia="宋体" w:cs="宋体"/>
          <w:color w:val="000"/>
          <w:sz w:val="28"/>
          <w:szCs w:val="28"/>
        </w:rPr>
        <w:t xml:space="preserve">　　其次，诗篇通过直言痛呼的人物语言，刻画了一个初遭失恋而情感缠绵，对恋人仍一往情深的女子形象。《诗经》中刻划了许多遭遇情变的形象，情变程度有别，痛苦感受不同。《郑风·狡童》中的女子面临失恋的情况，听她的呼告，能感觉在怨恨与焦虑中，仍对恋人充满了渴望与深情。“狡童”的“狡”，一说通“佼”，亦即强壮俊美之意；如此理解，“彼狡童兮”，亦即“那个强壮漂亮的小伙子啊”。这就是骂中有爱，恨中带恋了。所谓“若忿，若憾，若谑，若真，情之至也”（陈继揆《读风臆补》）。而两章的后两句“维子之故，使我不能餐兮”、“维子之故，使我不能息兮”，则由前两句第三人称的“彼”，转变为第二人称的直面式的呼告了，从而把对“狡童”的恋慕期待之情表现得缠绵难割。</w:t>
      </w:r>
    </w:p>
    <w:p>
      <w:pPr>
        <w:ind w:left="0" w:right="0" w:firstLine="560"/>
        <w:spacing w:before="450" w:after="450" w:line="312" w:lineRule="auto"/>
      </w:pPr>
      <w:r>
        <w:rPr>
          <w:rFonts w:ascii="宋体" w:hAnsi="宋体" w:eastAsia="宋体" w:cs="宋体"/>
          <w:color w:val="000"/>
          <w:sz w:val="28"/>
          <w:szCs w:val="28"/>
        </w:rPr>
        <w:t xml:space="preserve">　　古老的《诗经》，传达的是古今相通之情，只因语言简奥，才会艰深难解。《郑风·狡童》则不然，不仅女子的感情哀伤动人，女子的呼告也是明白如话，句句入耳。可是，一首直抒胸臆之诗，千百年来却久遭曲解。“诗必取足于己，空诸依傍而词意相宣，庶几斐然成章；……尽舍诗中所言而别求诗外之物，不屑眉睫之间而上穷碧落、下及黄泉，以冀弋获，此可以考史，可以说教，然而非谈艺之当务也”（《管锥编》第一册）。钱钟书对“《诗》作诗读”之旨作了淋漓透辟的发挥，读《郑风·狡童》然，读一切古诗均然。</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1、姜亮夫 等．先秦诗鉴赏辞典．上海：上海辞书出版社，1998：169-170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2026-01-23T09:18:51+08:00</dcterms:created>
  <dcterms:modified xsi:type="dcterms:W3CDTF">2026-01-23T09:18:51+08:00</dcterms:modified>
</cp:coreProperties>
</file>

<file path=docProps/custom.xml><?xml version="1.0" encoding="utf-8"?>
<Properties xmlns="http://schemas.openxmlformats.org/officeDocument/2006/custom-properties" xmlns:vt="http://schemas.openxmlformats.org/officeDocument/2006/docPropsVTypes"/>
</file>