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《送著作佐郎崔融等从梁王东征》的创作背景是什么？该如何赏析呢？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送著作佐郎崔融等从梁王东征　　陈子昂 〔唐代〕　　金天方肃杀，白露始专征。　　王师非乐战，之子慎佳兵。　　海气侵南部，边风扫北平。　　莫卖卢龙塞，归邀麟阁名。　　译文　　金秋季节萧瑟寒风初起，白露时分开始发兵征讨。　　朝廷军队并非爱好战...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送著作佐郎崔融等从梁王东征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金天方肃杀，白露始专征。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王师非乐战，之子慎佳兵。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海气侵南部，边风扫北平。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莫卖卢龙塞，归邀麟阁名。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金秋季节萧瑟寒风初起，白露时分开始发兵征讨。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朝廷军队并非爱好战争，你们用兵时要慎重行事。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征伐定如海气席卷南国，边风扫荡北地所向披靡。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要学习田畴不居功自傲，更不必希求扬名麒麟阁。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武则天万岁通天元年(696)五月，这一年，由于唐朝将帅对边事处置失宜，契丹孙万荣、李尽忠发动叛乱，攻陷营州。唐王朝于是年七月以梁王武三思为榆关道安抚大使，以备契丹。崔融时任著作佐郎，以掌书记身份随武三思出征。陈子昂写下此诗，对崔融进行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天方肃杀，白露始专征”，首联点明出征送别的时间。大唐王朝这次东征平叛，选择在秋气肃杀的时候，正是为了“昭我王师，恭天讨”。这两句暗示唐军乃正义之师，讨伐不义，告捷指日可待。“肃杀”、“白露”勾划出送别时的气氛，使出征者那种庄重严肃的神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“王师非乐战，之子慎佳兵”，统治者当垂恤生灵，“偃兵天下”，因此王师不喜战伐，以仁义为本。这里用“慎佳兵”来劝友人要慎重兵事，少杀戮。两句表面歌颂王师，实则规谏崔融，显得委婉含蓄。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气侵南部，边风扫北平”，五、六两句借表现河北战场的环境，来盛赞唐军的兵威。梁王大军兵多将良，军容整肃，这次东征定能击败叛军，大获全胜。“海气”、“边风”都是带杀气的物象，“侵”、“扫”来表现东征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卖卢龙塞，归邀麟阁名”，末二句进一步以古人的高风节义期许友人，呼应三、四两句。诗人用卢龙塞和麟阁这两个典故是有针对性的。武后临朝称制时，轻启战争。垂拱三年(687)，凿山开道，袭击羌、吐蕃，不但造成士卒的痛苦，也给中原和少数民族人民带来了很大的灾难。眼下，孙、李利用契丹人民的怨恨，大举叛乱，烧杀掳掠，贻害河北人民。因此，陈子昂一方面力主平叛，在诗序中称赞崔融等出征时“酒中乐酣，拔剑起舞”、“气横辽碣，志扫獯戎”的豪气，后来自己也亲随武攸宜出征，参谋帷幕;另一方面，他又反对穷兵黩武，反对将领们为了贪功邀赏，迎得武则天的欢心而扩大战事，希望他们能像田畴那样淡泊明志，以国家大义为重。这两句实际上是希望友人能在这方面做出表率，表现了诗人出语坚决，正气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全诗质朴自然，写景议论不事雕琢，词句铿锵，撼动人心，正如元方回《瀛奎律髓》评陈子昂的律诗：“天下皆知其能为古诗，一扫南北绮靡，殊不知律诗极佳。”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