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《虞美人·赋虞美人草》的原文是什么？该如何理解呢？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虞美人·赋虞美人草　　辛弃疾 〔宋代〕　　当年得意如芳草。日日春风好。拔山力尽忽悲歌。饮罢虞兮从此、奈君何。　　人间不识精诚苦。贪看青青舞。蓦然敛袂却亭亭。怕是曲中犹带、楚歌声。　　译文　　当年春风得意，好像芳草天天得到春风吹拂。由胜转...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当年得意如芳草。日日春风好。拔山力尽忽悲歌。饮罢虞兮从此、奈君何。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人间不识精诚苦。贪看青青舞。蓦然敛袂却亭亭。怕是曲中犹带、楚歌声。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当年春风得意，好像芳草天天得到春风吹拂。由胜转衰，四面楚歌，只得高声哀唱，和虞美人诀别。帐饮之后，彼此分离，而虞姬从此要何以对待项羽呢?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众人只知欣赏美妙舞姿，不解其内心悲楚。虞美人草静止不动就像那整整衣袖、亭亭玉立的美人，停止歌舞，怕是曲中犹带楚歌声引起了虞姬的怀旧情绪而不忍卒舞。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霸王别姬，是用对比手法来写的。开头两句写项羽春风得意，言其当年在全国反抗暴秦的浪潮中乘机起事，犹如芳草应运而生，春风得意，枝繁叶茂，成为西楚霸王，天下无敌。这两句以芳草喻项羽，既生动形象，富有诗情画意，又贴近词题，颇为得体。“拔山”承上启下，写其由强变弱，由盛转衰，化用项羽的悲歌，浑化无痕，并巧妙地引出结尾二句。“饮罢”二句写霸王别姬。言帐饮之后，彼此分离，而虞姬何以对待项羽呢?言外之意是说她只有以死酬知己，相从于地下，这就自然地过渡到下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咏虞美人草。“人间”二句言虞美人草为虞姬精诚所化，听到虞美人曲，就应拍而舞，千载之下，犹见其对项羽的精诚，世人不理解这一点，只是“贪看青青舞”，则辜负了虞美人的一片苦心。“暮然”句写虞美人草停止舞动。在这里，作者使用“敛袂”，写虞美人草静止不动，犹如美人整整衣袖，停止歌舞，既增加了意趣，又让人觉得格外生动。为什么虞美人停止舞动?“怕是曲中犹带、楚歌声”，引起虞姬怀旧情绪而不忍卒舞，用拟人笔法和心理描写的方式，推想虞美人草不舞的原因，赋予虞美人草以人的感情色彩，含蓄蕴藉，真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作者对虞美人草的遭遇是惋惜的，对虞美人草的品格是赞赏的。联系作者身世和南宋情况来看，作者是想借此词来讽刺和规劝南宋君臣不要沉溺于歌舞生活，招致亡国杀身之祸，而应发奋图强，收复失地，重振国威。同时，作者也是借此词来抒发自己怀才不遇、壮志难酬的悲愤。因此，这首词写得既豪放又婉约，是咏物词中的妙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于庆元元年(1195)或二年辛弃疾被弹劾去职、闲居带湖时闲居带湖时所作。辛弃疾在带湖居住期间，常到博山游览，博山风景优美，他却无心赏玩。眼看国事日非，自己无能为力，一腔愁绪无法排遣，遂创作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