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《秋蕊香·池苑清阴欲就》的原文是什么？该如何理解呢？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秋蕊香·池苑清阴欲就　　晏几道 〔宋代〕　　池苑清阴欲就。还傍送春时候。眼中人去难欢偶。谁共一杯芳酒。　　朱阑碧砌皆如旧。记携手。有情不管别离久。情在相逢终有。　　注释　　池苑句：言树已成荫，时已春暮。就，成。　　还傍句：言春将归去。还...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秋蕊香·池苑清阴欲就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池苑清阴欲就。还傍送春时候。眼中人去难欢偶。谁共一杯芳酒。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朱阑碧砌皆如旧。记携手。有情不管别离久。情在相逢终有。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池苑句：言树已成荫，时已春暮。就，成。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还傍句：言春将归去。还，已经。傍，临近。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难欢偶：一本作“欢难偶”，犹言难以再有往日的欢乐。偶，遇。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朱阑碧砌：朱红的阑干，青碧的台阶。李煜《虞美人》词：“雕阑玉砌应犹在，只是朱颜改。”晏词由此化出。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