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最新商品混凝土买卖合同纠纷 商品混凝土买卖合同免费下载20篇(通用)</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商品混凝土买卖合同纠纷 商品混凝土买卖合同免费下载一一、供货内容：重庆解放碑威xx酒店b栋写字楼屋面保温层呆料施工。二、地点：____区解放碑上小较场。三、泡沫混凝土的强度等级、数量、单价清单详见下表：泡沫混凝土供应订货清单说明：1、表中泡...</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商品混凝土买卖合同免费下载一</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商品混凝土买卖合同免费下载二</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商品混凝土买卖合同免费下载三</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商品混凝土买卖合同免费下载五</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商品混凝土买卖合同免费下载七</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商品混凝土买卖合同免费下载八</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商品混凝土买卖合同免费下载九</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3.2 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3.3 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4.1 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4.2 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4.3混凝土所用原材料均应满足如下要求：gb/t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4.4 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5.1 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5.2 每批次浇筑完，双方对完成混凝土方量进行核算签认。 6. 结算与付款 6.1 本合同无预付款。</w:t>
      </w:r>
    </w:p>
    <w:p>
      <w:pPr>
        <w:ind w:left="0" w:right="0" w:firstLine="560"/>
        <w:spacing w:before="450" w:after="450" w:line="312" w:lineRule="auto"/>
      </w:pPr>
      <w:r>
        <w:rPr>
          <w:rFonts w:ascii="宋体" w:hAnsi="宋体" w:eastAsia="宋体" w:cs="宋体"/>
          <w:color w:val="000"/>
          <w:sz w:val="28"/>
          <w:szCs w:val="28"/>
        </w:rPr>
        <w:t xml:space="preserve">6.2 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6.3 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6.4 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6.5如甲方出现资金困难，乙方同意给予3个月的付款宽限期，在此宽期间内不视为甲方违约，且乙方不得以此为由中断本项目货物的供应。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6.6本合同质保期12个月，自验收合格之日起计算。乙方对所供货物质量终身负责。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7.1为乙方提供施工区域内商品混凝土运输便道以及电、混凝土运输车冲洗条件。 7.2泵送施工时，指定泵送施工方案，组织人员，保障商品混凝土泵送施工正常进行。 7.3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7.4 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7.5 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8.1按照合同约定的供货时间按时发货，保证施工进度和工程连续浇筑混凝土的需要，并对所提供商品混凝土的质量负全责。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8.2 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8.3 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8.4 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8.5 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8.6 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8.7 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8.8 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9.1宽限期后甲方仍不能付款的，甲方对逾期付款部分从宽限期满的次日按中国人民银行活期存款利率标准向乙方支付利息。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9.2 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9.3 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9.4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9.5 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9.6 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9.7 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11.1甲方指定1名生产调度与乙方联系。甲方联系人为廖宇，联系方式：; 11.2 乙方应有专人负责混凝土生产、前后台联系、试验和计量工作。乙方联系人为周兵，联系方式：。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12.1 本合同项下的债权不得转让，也不得用于担保。 12.2合同如有未尽事宜，经双方共同协商后签订补充协议。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12.3本合同自双方签章之日起生效。本合同一式6份，甲方执4份，乙方执2份。以下无合同正文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根据《_____》及国家、省、市有关预拌商品砼管理规定，经甲、乙双方协商并同意签定本商品砼买卖合同，由甲乙双方共同遵守履行。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3.每次混凝土施工前，甲方必须平整好施工场地，保证施工现场_____运行顺畅，协调好同有关部门及周围群众的关系等，因此方面的原因造成延误混凝土施工或混凝土出现质量问题的则乙方概不负责。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1.大连_____委员会。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 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商品混凝土买卖合同纠纷 商品混凝土买卖合同免费下载篇十一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商品混凝土买卖合同免费下载篇十二</w:t>
      </w:r>
    </w:p>
    <w:p>
      <w:pPr>
        <w:ind w:left="0" w:right="0" w:firstLine="560"/>
        <w:spacing w:before="450" w:after="450" w:line="312" w:lineRule="auto"/>
      </w:pPr>
      <w:r>
        <w:rPr>
          <w:rFonts w:ascii="宋体" w:hAnsi="宋体" w:eastAsia="宋体" w:cs="宋体"/>
          <w:color w:val="000"/>
          <w:sz w:val="28"/>
          <w:szCs w:val="28"/>
        </w:rPr>
        <w:t xml:space="preserve">买受人： 合同编号：no. 出卖人：肥城市富利源建材有限公司 签定地点：</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中华人民共和国合同法》、《中华人民建筑法》、《建设工程质量管理条例》及gb/t14902-20xx《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1.工程名称：2.结构类型：3.工程地点：第二条：商品混凝土约需总量 m3,最终结算量以买受人授权代表签发的的发货单结算联方量为准。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w:t>
      </w:r>
    </w:p>
    <w:p>
      <w:pPr>
        <w:ind w:left="0" w:right="0" w:firstLine="560"/>
        <w:spacing w:before="450" w:after="450" w:line="312" w:lineRule="auto"/>
      </w:pPr>
      <w:r>
        <w:rPr>
          <w:rFonts w:ascii="宋体" w:hAnsi="宋体" w:eastAsia="宋体" w:cs="宋体"/>
          <w:color w:val="000"/>
          <w:sz w:val="28"/>
          <w:szCs w:val="28"/>
        </w:rPr>
        <w:t xml:space="preserve">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1.出卖人以供给买受人每3的商品混凝土为一个结算价款的时间，或以单批次供应完为一个结算时间。当一个批次的供货量小于 m3时，以每月的25日为一个价款的结算时间。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2026-03-10T11:23:18+08:00</dcterms:created>
  <dcterms:modified xsi:type="dcterms:W3CDTF">2026-03-10T11:23:18+08:00</dcterms:modified>
</cp:coreProperties>
</file>

<file path=docProps/custom.xml><?xml version="1.0" encoding="utf-8"?>
<Properties xmlns="http://schemas.openxmlformats.org/officeDocument/2006/custom-properties" xmlns:vt="http://schemas.openxmlformats.org/officeDocument/2006/docPropsVTypes"/>
</file>