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建筑钢材买卖合同</w:t>
      </w:r>
      <w:bookmarkEnd w:id="1"/>
    </w:p>
    <w:p>
      <w:pPr>
        <w:jc w:val="center"/>
        <w:spacing w:before="0" w:after="450"/>
      </w:pPr>
      <w:r>
        <w:rPr>
          <w:rFonts w:ascii="Arial" w:hAnsi="Arial" w:eastAsia="Arial" w:cs="Arial"/>
          <w:color w:val="999999"/>
          <w:sz w:val="20"/>
          <w:szCs w:val="20"/>
        </w:rPr>
        <w:t xml:space="preserve">来源：网络  作者：梦里花开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供货方： (以下简称供方)需货方： (以下简称需方)根据《中华人民共和国合同法》之规定，供需双方经充分协商，特订立以下合同条款以便共同遵守：一、供货内容：需方为满足【__ _____】建筑工程的需要，约于_____年____月_____日至...</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合同有效期内，供方为本合同指向的工程项目钢筋供应商。该工程项目位于__ 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2026-09-24T04:52:16+08:00</dcterms:created>
  <dcterms:modified xsi:type="dcterms:W3CDTF">2026-09-24T04:52:16+08:00</dcterms:modified>
</cp:coreProperties>
</file>

<file path=docProps/custom.xml><?xml version="1.0" encoding="utf-8"?>
<Properties xmlns="http://schemas.openxmlformats.org/officeDocument/2006/custom-properties" xmlns:vt="http://schemas.openxmlformats.org/officeDocument/2006/docPropsVTypes"/>
</file>