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2025年买卖合同简易交付(优质九篇)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买卖合同简易交付一出卖人：__________________买受人：__________________第一条?项目建设依据1、出卖人以【出让】【转让】【划拨】方式取得座落于_________地块的国有土地使用权。2、该地块【国有土地使用...</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买卖合同简易交付二</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xxx元(xxx元整)，现金付款xxx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xxx年____月____日下午2：00以后该车所发生的一切违章及经济纠纷等涉及该车的一切事务均由乙方承担。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第一条规定的项目中的：第__________________【幢】【座】____________________【单元】【层】____________________号房。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该商品房的用途为____________，属____________结构，层高为__________，建筑层数地上________层，地下________________层。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1、按建筑面积计算，该商品房单价为每平方米________元，总金额__________千__________百__________拾__________万__________千__________百__________拾__________元整。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2、按套内建筑面积计算，该商品房单价为每平方米____________________元，总金额__________千__________百__________拾__________万__________千__________百__________拾__________元整。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面积误差比=247合同约定面积215100%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第二天起至实际交付之日止，出卖人按日向买受人支付已交付房价款万分之____________项中的比率)的违约金。________________________________________________________________________________________。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____日内，书面通知买受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买受人有权在通知到达之日起____日内做出是否退房的书面答复。买受人在通知到达之日起____日内未作书面答复的，视同接受变更。出卖人未在规定时限内通知买受人的，买受人有权退房。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第二十一条至二十四条及附件部分略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买卖合同简易交付六</w:t>
      </w:r>
    </w:p>
    <w:p>
      <w:pPr>
        <w:ind w:left="0" w:right="0" w:firstLine="560"/>
        <w:spacing w:before="450" w:after="450" w:line="312" w:lineRule="auto"/>
      </w:pPr>
      <w:r>
        <w:rPr>
          <w:rFonts w:ascii="宋体" w:hAnsi="宋体" w:eastAsia="宋体" w:cs="宋体"/>
          <w:color w:val="000"/>
          <w:sz w:val="28"/>
          <w:szCs w:val="28"/>
        </w:rPr>
        <w:t xml:space="preserve">出卖人：__________ (以下简称甲方)</w:t>
      </w:r>
    </w:p>
    <w:p>
      <w:pPr>
        <w:ind w:left="0" w:right="0" w:firstLine="560"/>
        <w:spacing w:before="450" w:after="450" w:line="312" w:lineRule="auto"/>
      </w:pPr>
      <w:r>
        <w:rPr>
          <w:rFonts w:ascii="宋体" w:hAnsi="宋体" w:eastAsia="宋体" w:cs="宋体"/>
          <w:color w:val="000"/>
          <w:sz w:val="28"/>
          <w:szCs w:val="28"/>
        </w:rPr>
        <w:t xml:space="preserve">买受人：__________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 年__________月__________日签订一份《商品房买卖合同》(编号：__________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买卖合同简易交付七</w:t>
      </w:r>
    </w:p>
    <w:p>
      <w:pPr>
        <w:ind w:left="0" w:right="0" w:firstLine="560"/>
        <w:spacing w:before="450" w:after="450" w:line="312" w:lineRule="auto"/>
      </w:pPr>
      <w:r>
        <w:rPr>
          <w:rFonts w:ascii="宋体" w:hAnsi="宋体" w:eastAsia="宋体" w:cs="宋体"/>
          <w:color w:val="000"/>
          <w:sz w:val="28"/>
          <w:szCs w:val="28"/>
        </w:rPr>
        <w:t xml:space="preserve">姓名：___ (身份证号码)：</w:t>
      </w:r>
    </w:p>
    <w:p>
      <w:pPr>
        <w:ind w:left="0" w:right="0" w:firstLine="560"/>
        <w:spacing w:before="450" w:after="450" w:line="312" w:lineRule="auto"/>
      </w:pPr>
      <w:r>
        <w:rPr>
          <w:rFonts w:ascii="宋体" w:hAnsi="宋体" w:eastAsia="宋体" w:cs="宋体"/>
          <w:color w:val="000"/>
          <w:sz w:val="28"/>
          <w:szCs w:val="28"/>
        </w:rPr>
        <w:t xml:space="preserve">地址： 联系电话： 共有人： 姓名：___ (身份证号码)：</w:t>
      </w:r>
    </w:p>
    <w:p>
      <w:pPr>
        <w:ind w:left="0" w:right="0" w:firstLine="560"/>
        <w:spacing w:before="450" w:after="450" w:line="312" w:lineRule="auto"/>
      </w:pPr>
      <w:r>
        <w:rPr>
          <w:rFonts w:ascii="宋体" w:hAnsi="宋体" w:eastAsia="宋体" w:cs="宋体"/>
          <w:color w:val="000"/>
          <w:sz w:val="28"/>
          <w:szCs w:val="28"/>
        </w:rPr>
        <w:t xml:space="preserve">地址： 联系电话： 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房屋结构为 __，房产证登记面积___ _平方米，房屋权属证书号为 ：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 乙方于本合同签订之日向甲方支付定金__ _元整，大写：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 _%向甲方支付违约金。逾期超过_ 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 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 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买卖合同简易交付九</w:t>
      </w:r>
    </w:p>
    <w:p>
      <w:pPr>
        <w:ind w:left="0" w:right="0" w:firstLine="560"/>
        <w:spacing w:before="450" w:after="450" w:line="312" w:lineRule="auto"/>
      </w:pPr>
      <w:r>
        <w:rPr>
          <w:rFonts w:ascii="宋体" w:hAnsi="宋体" w:eastAsia="宋体" w:cs="宋体"/>
          <w:color w:val="000"/>
          <w:sz w:val="28"/>
          <w:szCs w:val="28"/>
        </w:rPr>
        <w:t xml:space="preserve">由于买受人承担的交付内容很容易确定，即为金钱。但如何确认出卖人的交付内容?在这里，出卖人承担的主要交付义务是给付商品房，但不限于商品房，还包括绿化、公共配套设施等。</w:t>
      </w:r>
    </w:p>
    <w:p>
      <w:pPr>
        <w:ind w:left="0" w:right="0" w:firstLine="560"/>
        <w:spacing w:before="450" w:after="450" w:line="312" w:lineRule="auto"/>
      </w:pPr>
      <w:r>
        <w:rPr>
          <w:rFonts w:ascii="宋体" w:hAnsi="宋体" w:eastAsia="宋体" w:cs="宋体"/>
          <w:color w:val="000"/>
          <w:sz w:val="28"/>
          <w:szCs w:val="28"/>
        </w:rPr>
        <w:t xml:space="preserve">买卖合同的标的条款系合同的不可或缺的条款，标的必须明确、具体，否则合同亦无法成立。合同的标的可以是种类物，也可以是特定物。如果是种类物，如大米、水果等，则对其数量的要求必须确定，否则买卖无法进行。如果是特定物，则必须在合同中载明明确的特征，使该物具有惟一性或排他性。</w:t>
      </w:r>
    </w:p>
    <w:p>
      <w:pPr>
        <w:ind w:left="0" w:right="0" w:firstLine="560"/>
        <w:spacing w:before="450" w:after="450" w:line="312" w:lineRule="auto"/>
      </w:pPr>
      <w:r>
        <w:rPr>
          <w:rFonts w:ascii="宋体" w:hAnsi="宋体" w:eastAsia="宋体" w:cs="宋体"/>
          <w:color w:val="000"/>
          <w:sz w:val="28"/>
          <w:szCs w:val="28"/>
        </w:rPr>
        <w:t xml:space="preserve">而商品房买卖合同所涉主要标的物即为商品房，由于商品房所处的位置肯定是惟一的、排他的，所以合同所涉标的是特定物。</w:t>
      </w:r>
    </w:p>
    <w:p>
      <w:pPr>
        <w:ind w:left="0" w:right="0" w:firstLine="560"/>
        <w:spacing w:before="450" w:after="450" w:line="312" w:lineRule="auto"/>
      </w:pPr>
      <w:r>
        <w:rPr>
          <w:rFonts w:ascii="宋体" w:hAnsi="宋体" w:eastAsia="宋体" w:cs="宋体"/>
          <w:color w:val="000"/>
          <w:sz w:val="28"/>
          <w:szCs w:val="28"/>
        </w:rPr>
        <w:t xml:space="preserve">(一)合同所约定的套房是合同的核心内容，内容包括位置、楼层、面积、建筑质量、装潢以及套房本身的配套设施。</w:t>
      </w:r>
    </w:p>
    <w:p>
      <w:pPr>
        <w:ind w:left="0" w:right="0" w:firstLine="560"/>
        <w:spacing w:before="450" w:after="450" w:line="312" w:lineRule="auto"/>
      </w:pPr>
      <w:r>
        <w:rPr>
          <w:rFonts w:ascii="宋体" w:hAnsi="宋体" w:eastAsia="宋体" w:cs="宋体"/>
          <w:color w:val="000"/>
          <w:sz w:val="28"/>
          <w:szCs w:val="28"/>
        </w:rPr>
        <w:t xml:space="preserve">(二)由于商品房系属于某幢高楼分割成若干小块而成，这不仅涉及买卖人的自有部分，还要区分共有部分。这也是商品房不同于其他商品之处。所以，对于商品房标的的认定，不仅指套房，还有包括绿化、公共配套设施等。</w:t>
      </w:r>
    </w:p>
    <w:p>
      <w:pPr>
        <w:ind w:left="0" w:right="0" w:firstLine="560"/>
        <w:spacing w:before="450" w:after="450" w:line="312" w:lineRule="auto"/>
      </w:pPr>
      <w:r>
        <w:rPr>
          <w:rFonts w:ascii="宋体" w:hAnsi="宋体" w:eastAsia="宋体" w:cs="宋体"/>
          <w:color w:val="000"/>
          <w:sz w:val="28"/>
          <w:szCs w:val="28"/>
        </w:rPr>
        <w:t xml:space="preserve">审定实际交付是否符合约定的依据主要有以下几个方面：</w:t>
      </w:r>
    </w:p>
    <w:p>
      <w:pPr>
        <w:ind w:left="0" w:right="0" w:firstLine="560"/>
        <w:spacing w:before="450" w:after="450" w:line="312" w:lineRule="auto"/>
      </w:pPr>
      <w:r>
        <w:rPr>
          <w:rFonts w:ascii="宋体" w:hAnsi="宋体" w:eastAsia="宋体" w:cs="宋体"/>
          <w:color w:val="000"/>
          <w:sz w:val="28"/>
          <w:szCs w:val="28"/>
        </w:rPr>
        <w:t xml:space="preserve">(一)合同，合同系约束双方当事人的最主要组成部分。其中关于商品房的一些特征以及绿化、配套设施的约定，均应被视为对于标的的描述。</w:t>
      </w:r>
    </w:p>
    <w:p>
      <w:pPr>
        <w:ind w:left="0" w:right="0" w:firstLine="560"/>
        <w:spacing w:before="450" w:after="450" w:line="312" w:lineRule="auto"/>
      </w:pPr>
      <w:r>
        <w:rPr>
          <w:rFonts w:ascii="宋体" w:hAnsi="宋体" w:eastAsia="宋体" w:cs="宋体"/>
          <w:color w:val="000"/>
          <w:sz w:val="28"/>
          <w:szCs w:val="28"/>
        </w:rPr>
        <w:t xml:space="preserve">(二)规划说明。由于规划必须经国家行政部门审批通过后，出卖人才能进行施工，而出卖人施工也必须按照规划方案进行。由于规划方案将决定买受人房屋的朝向、采光、通风，以及公共面积分摊的问题，这些虽然在合同中有所体现，但不可能全部体现，因此，开发商所交付的房屋必须如规划设施。</w:t>
      </w:r>
    </w:p>
    <w:p>
      <w:pPr>
        <w:ind w:left="0" w:right="0" w:firstLine="560"/>
        <w:spacing w:before="450" w:after="450" w:line="312" w:lineRule="auto"/>
      </w:pPr>
      <w:r>
        <w:rPr>
          <w:rFonts w:ascii="宋体" w:hAnsi="宋体" w:eastAsia="宋体" w:cs="宋体"/>
          <w:color w:val="000"/>
          <w:sz w:val="28"/>
          <w:szCs w:val="28"/>
        </w:rPr>
        <w:t xml:space="preserve">(三)样板房。出卖人为促销，常制作样板房以吸引消费者。但这属于凭样品的买卖。在样品买卖中，出卖人应担保其交付标的物与货样有同一品质。《合同法》第186条规定：凭样品买卖的`当事人应当封存样品，并可以对样品质量予以说明。出卖人交付的标的物应当与样品及其说明的质量相同。而样板房其应担保其他所售房屋与其同样的品质。一般样板房都进行了装潢，对于装潢是否属样品，这应视出卖人如何处理而定，如出卖人在样板房内或有关附加说明中，明确装潢仅为参观所需，而不属样板之列，则装潢不具有样板效力，若出卖人未予明示，则买受人有权将其视为样板之列，出卖人对买受人取得的房屋应尽相同标准进行装潢。如何对待样板房的隐蔽瑕疵，购买者的房屋是否也允许有此瑕疵?这里所指隐蔽瑕疵，是指买方尽交易上的注意未能发现的、且非卖方故意不告知的瑕疵。《合同法》第169条规定：凭样品买卖的买受人不知道样品有隐蔽瑕疵的，即使交付的标的物与样品相同，出卖人交付的标的物的质量仍然应当符合同种物的通常标准。这样的规定类似于《美国统一商法典》第2―213条规定的“适销性品质”，即：(1)合同项下的货物在该行业中可以无异议地通过检验;(2)如果出售的货物是种类物，则卖方所交的货物应在该规格范围内具有平均良好品质;(3)货物应适合于该商品的一般用途;(4)除非允许有差异外，所有货物的每一单位在品种、品质和数量方面都应当相同。因此对于样板房隐蔽瑕疵，如果买受人购买时并不知晓，买受人所购房屋的质量仍应按同种物的通常标准处理。</w:t>
      </w:r>
    </w:p>
    <w:p>
      <w:pPr>
        <w:ind w:left="0" w:right="0" w:firstLine="560"/>
        <w:spacing w:before="450" w:after="450" w:line="312" w:lineRule="auto"/>
      </w:pPr>
      <w:r>
        <w:rPr>
          <w:rFonts w:ascii="宋体" w:hAnsi="宋体" w:eastAsia="宋体" w:cs="宋体"/>
          <w:color w:val="000"/>
          <w:sz w:val="28"/>
          <w:szCs w:val="28"/>
        </w:rPr>
        <w:t xml:space="preserve">(一)关于位置和楼层。这在各商品房合同中都会有规定。而出卖人所交付的房屋的位置以及楼层均应与约定相符，这是最起码的要求。如果，出卖人所交付的房屋与约定的不符，这就构成了根本性违约。</w:t>
      </w:r>
    </w:p>
    <w:p>
      <w:pPr>
        <w:ind w:left="0" w:right="0" w:firstLine="560"/>
        <w:spacing w:before="450" w:after="450" w:line="312" w:lineRule="auto"/>
      </w:pPr>
      <w:r>
        <w:rPr>
          <w:rFonts w:ascii="宋体" w:hAnsi="宋体" w:eastAsia="宋体" w:cs="宋体"/>
          <w:color w:val="000"/>
          <w:sz w:val="28"/>
          <w:szCs w:val="28"/>
        </w:rPr>
        <w:t xml:space="preserve">(二)关于房屋朝向、间距：房屋因外面环境不同，可分为景观房和非景观房。景观房系指凭楼可眺望大海、树林、青山等风景的楼房，这些楼房以风景为卖点，价格较一般非景观房价格要偏高，而这些房屋对朝向、间距的要求非常高。如果朝向、间距误差直接导致景观效果反差很大，应即视为根本性违约。而相对于非景观房，即一般景观房而言，朝向、间距问题主要影响通风、采光，但这种影响要小于对于景观房的影响。现出卖人从考虑采光角度，开发楼盘一般都选择偏南方向，至于违约认定，应根据受朝向改变影响通风、采光程度而定。对于间距，这将直接影响部分楼层房屋的日照时间，如果购买人所购房屋由于楼房前后造之间间距缩小而导致日照影响，应视为违约，至于违约程度，应根据受影响程度而定。(三)关于房屋面积。由于商品房一般都采取预售方案。签订预售合同，房屋一般都处于建造之中，由于房屋建造允许与规划设计要求之间存在一定的误差。合理的误差不能认定为出卖人的过错，所以对于该合理的误差，不能算定为出卖人的违约责任而要求出卖人对此承担责任。但对于超出合理误差范围之外的误差，应视为出卖人的过错，出卖人应对超过部分承担责任。而房屋面积计量，一般采取建筑面积或套内面积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2026-06-19T09:36:14+08:00</dcterms:created>
  <dcterms:modified xsi:type="dcterms:W3CDTF">2026-06-19T09:36:14+08:00</dcterms:modified>
</cp:coreProperties>
</file>

<file path=docProps/custom.xml><?xml version="1.0" encoding="utf-8"?>
<Properties xmlns="http://schemas.openxmlformats.org/officeDocument/2006/custom-properties" xmlns:vt="http://schemas.openxmlformats.org/officeDocument/2006/docPropsVTypes"/>
</file>