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最新商品买卖合同补充协议(9篇)</w:t>
      </w:r>
      <w:bookmarkEnd w:id="1"/>
    </w:p>
    <w:p>
      <w:pPr>
        <w:jc w:val="center"/>
        <w:spacing w:before="0" w:after="450"/>
      </w:pPr>
      <w:r>
        <w:rPr>
          <w:rFonts w:ascii="Arial" w:hAnsi="Arial" w:eastAsia="Arial" w:cs="Arial"/>
          <w:color w:val="999999"/>
          <w:sz w:val="20"/>
          <w:szCs w:val="20"/>
        </w:rPr>
        <w:t xml:space="preserve">来源：网络  作者：烟雨蒙蒙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买卖合同补充协议书买卖合同补充条款一贷款人：借款人：抵押担保人：贷款人与借款人、抵押担保人就抵押借款合同中关于抵押物等事宜，经协商达成补充协议，内容如下：一、三方同意：此次签订借款协议时，对抵押物的评估价格为三方确认的抵押物价值，在借款方违...</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买卖合同补充协议书买卖合同补充条款一</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抵押担保人：</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贷款人(公章)借款人(公章)抵押人(公章)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(或委托代理人)(或委托代理人)(或委托代理人)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买卖合同补充协议书买卖合同补充条款二</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注：本合同均以人民币结算</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 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甲方对产权的声明甲方已依法取得出售房的合法证书(芜湖市房屋所有权证及土地使用权证)。出售房(是/否)已设抵押，甲方为该房屋的产权状况负全责。该房屋的地址为，结构为 ，建筑面积为 平方米，车库 号，建筑面积为 平方米。</w:t>
      </w:r>
    </w:p>
    <w:p>
      <w:pPr>
        <w:ind w:left="0" w:right="0" w:firstLine="560"/>
        <w:spacing w:before="450" w:after="450" w:line="312" w:lineRule="auto"/>
      </w:pPr>
      <w:r>
        <w:rPr>
          <w:rFonts w:ascii="宋体" w:hAnsi="宋体" w:eastAsia="宋体" w:cs="宋体"/>
          <w:color w:val="000"/>
          <w:sz w:val="28"/>
          <w:szCs w:val="28"/>
        </w:rPr>
        <w:t xml:space="preserve">第二条 甲方对出售权的声明甲方保证出售房的合法性，并有权将该房上市交易。如情况不实，甲方承担由此而引起的一切经济和法律后果。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 出售房价格甲、乙双方同意出售房价格为 元。(大写： 佰 拾 万 仟 佰 拾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年 月 日前，将房款的30% 首付存入 银行。</w:t>
      </w:r>
    </w:p>
    <w:p>
      <w:pPr>
        <w:ind w:left="0" w:right="0" w:firstLine="560"/>
        <w:spacing w:before="450" w:after="450" w:line="312" w:lineRule="auto"/>
      </w:pPr>
      <w:r>
        <w:rPr>
          <w:rFonts w:ascii="宋体" w:hAnsi="宋体" w:eastAsia="宋体" w:cs="宋体"/>
          <w:color w:val="000"/>
          <w:sz w:val="28"/>
          <w:szCs w:val="28"/>
        </w:rPr>
        <w:t xml:space="preserve">③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年 月 日将房屋搬空并交予乙方，每逾期一天，甲方应按乙方已付房款的0.4‰向乙方支付滞纳金，逾期超过 年 月 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 附件附件：</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争议的解决本合同未尽事宜，双方协商一致后，可签订补充合同。协商不成，双方均有权向该房屋所在地的人民法院提起诉讼。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 公章后方可生效。本合同一式叁份，甲、乙、丙三方各执一份， 自签字之日起生效。</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 房地产经纪有限责任公司 (以下简称丙方)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买卖合同补充协议书买卖合同补充条款五</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贷款人：中国建设银行股份有限公司漳州市分行东城支行</w:t>
      </w:r>
    </w:p>
    <w:p>
      <w:pPr>
        <w:ind w:left="0" w:right="0" w:firstLine="560"/>
        <w:spacing w:before="450" w:after="450" w:line="312" w:lineRule="auto"/>
      </w:pPr>
      <w:r>
        <w:rPr>
          <w:rFonts w:ascii="宋体" w:hAnsi="宋体" w:eastAsia="宋体" w:cs="宋体"/>
          <w:color w:val="000"/>
          <w:sz w:val="28"/>
          <w:szCs w:val="28"/>
        </w:rPr>
        <w:t xml:space="preserve">根据漳州市住房公积金管理中心(下称“中心”)、借款人或授权代理人共同出具的《公积金逐月冲还贷审批确认表》(下称《冲还贷确认表》)(编号___________)，借款人和贷款人对《个人住房借款合同》(编号__年__字__________号)签订补充协议如下：</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w:t>
      </w:r>
    </w:p>
    <w:p>
      <w:pPr>
        <w:ind w:left="0" w:right="0" w:firstLine="560"/>
        <w:spacing w:before="450" w:after="450" w:line="312" w:lineRule="auto"/>
      </w:pPr>
      <w:r>
        <w:rPr>
          <w:rFonts w:ascii="宋体" w:hAnsi="宋体" w:eastAsia="宋体" w:cs="宋体"/>
          <w:color w:val="000"/>
          <w:sz w:val="28"/>
          <w:szCs w:val="28"/>
        </w:rPr>
        <w:t xml:space="preserve">年_字第________号《个人住房借款合同》项下的住房公积金(组合)贷款，办理“逐月冲还贷”(下称“冲还贷”)。</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当期”应还贷款本息，且每月只冲还一次，正常情况下，冲还贷日为每月19日。借款人每月18日、19日不办理提前还款。</w:t>
      </w:r>
    </w:p>
    <w:p>
      <w:pPr>
        <w:ind w:left="0" w:right="0" w:firstLine="560"/>
        <w:spacing w:before="450" w:after="450" w:line="312" w:lineRule="auto"/>
      </w:pPr>
      <w:r>
        <w:rPr>
          <w:rFonts w:ascii="宋体" w:hAnsi="宋体" w:eastAsia="宋体" w:cs="宋体"/>
          <w:color w:val="000"/>
          <w:sz w:val="28"/>
          <w:szCs w:val="28"/>
        </w:rPr>
        <w:t xml:space="preserve">中心审批确认当月借款人仍需按《个人住房借款合同》约定还款以免逾期。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上述“当期”是指贷款正常扣款日在每月19日(含19日)以后的一期，贷款正常扣款日在每月18日之前的，中心审批确认次月的还贷视为“前一期”，这一期仍需借款人按《个人住房借款合同》约定还款以免逾期。</w:t>
      </w:r>
    </w:p>
    <w:p>
      <w:pPr>
        <w:ind w:left="0" w:right="0" w:firstLine="560"/>
        <w:spacing w:before="450" w:after="450" w:line="312" w:lineRule="auto"/>
      </w:pPr>
      <w:r>
        <w:rPr>
          <w:rFonts w:ascii="宋体" w:hAnsi="宋体" w:eastAsia="宋体" w:cs="宋体"/>
          <w:color w:val="000"/>
          <w:sz w:val="28"/>
          <w:szCs w:val="28"/>
        </w:rPr>
        <w:t xml:space="preserve">当贷款正常扣款日为每月18日时，中心审批确认次月的冲还贷偿还金额包括当前应还款额(含逾期未还金额)及下一期的应还款金额(即当月19日至下月18日的应还款金额)。</w:t>
      </w:r>
    </w:p>
    <w:p>
      <w:pPr>
        <w:ind w:left="0" w:right="0" w:firstLine="560"/>
        <w:spacing w:before="450" w:after="450" w:line="312" w:lineRule="auto"/>
      </w:pPr>
      <w:r>
        <w:rPr>
          <w:rFonts w:ascii="宋体" w:hAnsi="宋体" w:eastAsia="宋体" w:cs="宋体"/>
          <w:color w:val="000"/>
          <w:sz w:val="28"/>
          <w:szCs w:val="28"/>
        </w:rPr>
        <w:t xml:space="preserve">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四、最后一期(包括因客户提前还本、利率调整等因素导致的自然缩期为最后一期的)的还款不进行“冲还贷”，借款人须按《个人住房借款合同》约定的委托扣款账户、扣款日期存足资金进行还款。</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买卖合同补充协议书买卖合同补充条款七</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 建筑面积 平方米，房屋用途为 。</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拾 万 仟 佰 拾 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 万元 (大写： 拾 万 仟 佰 拾 元整)。待房屋过户后公积金贷款支付剩余房款 万元(大写： 拾 万 仟 佰 拾 元整)乙方保证房屋过户后一个月内付清余款。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四、甲方应于乙方付清全部房款之时，将上述房屋及全部钥匙交付乙方，并在双方在场的情况下由乙方对房屋进行接收。接收后房屋的占有、使用、收益和处分权利归乙方行使，该房屋所发生的物业管理费、水费、电讯费、网费等相关费用由乙方负责支付。</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买卖合同补充协议书买卖合同补充条款八</w:t>
      </w:r>
    </w:p>
    <w:p>
      <w:pPr>
        <w:ind w:left="0" w:right="0" w:firstLine="560"/>
        <w:spacing w:before="450" w:after="450" w:line="312" w:lineRule="auto"/>
      </w:pPr>
      <w:r>
        <w:rPr>
          <w:rFonts w:ascii="宋体" w:hAnsi="宋体" w:eastAsia="宋体" w:cs="宋体"/>
          <w:color w:val="000"/>
          <w:sz w:val="28"/>
          <w:szCs w:val="28"/>
        </w:rPr>
        <w:t xml:space="preserve">甲方(全称)：南京优时纺织品进出口有限公司</w:t>
      </w:r>
    </w:p>
    <w:p>
      <w:pPr>
        <w:ind w:left="0" w:right="0" w:firstLine="560"/>
        <w:spacing w:before="450" w:after="450" w:line="312" w:lineRule="auto"/>
      </w:pPr>
      <w:r>
        <w:rPr>
          <w:rFonts w:ascii="宋体" w:hAnsi="宋体" w:eastAsia="宋体" w:cs="宋体"/>
          <w:color w:val="000"/>
          <w:sz w:val="28"/>
          <w:szCs w:val="28"/>
        </w:rPr>
        <w:t xml:space="preserve">乙方(全称)：南京杰世欣计算机科技有限公司</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本协议中的所有术语，除非另有说明，否则其定义与双方于20_年8月8日签订合同编号为l20_428-8的《视频会议系统购货合同》(以下简称“原合同”)中的定义相同。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因甲方要求将原合同中的aoc42寸液晶电视机更换为sony40寸液晶电视机。甲乙双方本着互利互惠的原则，经友好协商，依据实际情况，在原合同基础上变更合同条款部分内容，特订立以下补充协议。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1、原合同中的aoc42寸液晶电视机，单价：3160元/台更换为sony40寸液晶电视机，单价：5100元/台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2、原合同中的合同总价：人民币叁万贰仟元整更换为人民币叁万伍仟捌佰捌拾元整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买卖合同补充协议书买卖合同补充条款九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