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最新买卖合同纠纷7篇(实用)</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买卖合同纠纷一购货单位：__________以下简称为甲方;供货单位：__________以下简称为乙方。经甲乙双方充分协商，特订立本合同，以便共同遵守。1.产品名称：三星i9100(galaxy sii);产品品种：直板手机、3g手机,智...</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1.产品名称：三星i9100(galaxy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产品规格:手机尺寸：125.3×66.1×8.5mm</w:t>
      </w:r>
    </w:p>
    <w:p>
      <w:pPr>
        <w:ind w:left="0" w:right="0" w:firstLine="560"/>
        <w:spacing w:before="450" w:after="450" w:line="312" w:lineRule="auto"/>
      </w:pPr>
      <w:r>
        <w:rPr>
          <w:rFonts w:ascii="宋体" w:hAnsi="宋体" w:eastAsia="宋体" w:cs="宋体"/>
          <w:color w:val="000"/>
          <w:sz w:val="28"/>
          <w:szCs w:val="28"/>
        </w:rPr>
        <w:t xml:space="preserve">重量：116.0g</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1.交货时间：xx年5月30日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 (公章) 法定代表人：××× (盖章)</w:t>
      </w:r>
    </w:p>
    <w:p>
      <w:pPr>
        <w:ind w:left="0" w:right="0" w:firstLine="560"/>
        <w:spacing w:before="450" w:after="450" w:line="312" w:lineRule="auto"/>
      </w:pPr>
      <w:r>
        <w:rPr>
          <w:rFonts w:ascii="宋体" w:hAnsi="宋体" w:eastAsia="宋体" w:cs="宋体"/>
          <w:color w:val="000"/>
          <w:sz w:val="28"/>
          <w:szCs w:val="28"/>
        </w:rPr>
        <w:t xml:space="preserve">地址： ××××× 地址： ×××××</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北京市茶叶买卖合同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 单位：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│品名│等│数量│产地│生产日│条形码│单价│总价│采摘│外形│碎末│水分│ 内 质 │备注│</w:t>
      </w:r>
    </w:p>
    <w:p>
      <w:pPr>
        <w:ind w:left="0" w:right="0" w:firstLine="560"/>
        <w:spacing w:before="450" w:after="450" w:line="312" w:lineRule="auto"/>
      </w:pPr>
      <w:r>
        <w:rPr>
          <w:rFonts w:ascii="宋体" w:hAnsi="宋体" w:eastAsia="宋体" w:cs="宋体"/>
          <w:color w:val="000"/>
          <w:sz w:val="28"/>
          <w:szCs w:val="28"/>
        </w:rPr>
        <w:t xml:space="preserve">│ │级│ │ │ 期 │ 号 │ │ │时间│ │含量│含量├──┬───┬──┬──┤ │</w:t>
      </w:r>
    </w:p>
    <w:p>
      <w:pPr>
        <w:ind w:left="0" w:right="0" w:firstLine="560"/>
        <w:spacing w:before="450" w:after="450" w:line="312" w:lineRule="auto"/>
      </w:pPr>
      <w:r>
        <w:rPr>
          <w:rFonts w:ascii="宋体" w:hAnsi="宋体" w:eastAsia="宋体" w:cs="宋体"/>
          <w:color w:val="000"/>
          <w:sz w:val="28"/>
          <w:szCs w:val="28"/>
        </w:rPr>
        <w:t xml:space="preserve">│ │ │ │ │ │ │ │ │ │ │ % │ % │汤色│ 香气 │滋味│叶底│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w:t>
      </w:r>
    </w:p>
    <w:p>
      <w:pPr>
        <w:ind w:left="0" w:right="0" w:firstLine="560"/>
        <w:spacing w:before="450" w:after="450" w:line="312" w:lineRule="auto"/>
      </w:pPr>
      <w:r>
        <w:rPr>
          <w:rFonts w:ascii="宋体" w:hAnsi="宋体" w:eastAsia="宋体" w:cs="宋体"/>
          <w:color w:val="000"/>
          <w:sz w:val="28"/>
          <w:szCs w:val="28"/>
        </w:rPr>
        <w:t xml:space="preserve">交货期限： 年 月 日，或由乙方另行通知；委托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 ％的标准支付违约金。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本合同一式 份，双方各执 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4、双方来往函件，按照合同规定的地址或传真号码以＿＿＿方式送达对方。如一方地址、电话、传真号码有变更，应在变更后的＿＿＿日内书面通知对方，否则，应承担相应责任。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乙方:×××酒楼</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