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最新典当抵押借款合同(3篇)</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典当抵押借款合同一抵押权人(以下简称乙方)：兹因甲方为担保乙方对于其所有的债权，将由甲方提供抵押物，为乙方设定抵押权，并约定条款如下：一、所担保的债权：包括本金_________元(在本合同有效期间内，得分次循环动用，但在同一时间，其动用总...</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保证决不擅自迁移。抵押物为交通工具，经乙方同意得由甲方或抵押物提供人或其他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六、除本合同所订的条款外，凡乙方现在或将业所订与贷款有关的各项章则以及金融业现在或将来所适用的一切有关章则，甲方均愿遵守，决无异议。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七、本合同有效期限自立约日起至_________年_________月_________日止。届期未清偿时得延长期限。本合同副本共_________份。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典当抵押借款合同二</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2、当甲方抵押期限到期，仍因实际困难无法如期偿清贷款本息、要求延长抵押期限者，经甲方提出书面申请，乙方审查同意并签订补充协议和作为本合同书的附属文件，可以延长抵押期限。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典当抵押借款合同三</w:t>
      </w:r>
    </w:p>
    <w:p>
      <w:pPr>
        <w:ind w:left="0" w:right="0" w:firstLine="560"/>
        <w:spacing w:before="450" w:after="450" w:line="312" w:lineRule="auto"/>
      </w:pPr>
      <w:r>
        <w:rPr>
          <w:rFonts w:ascii="宋体" w:hAnsi="宋体" w:eastAsia="宋体" w:cs="宋体"/>
          <w:color w:val="000"/>
          <w:sz w:val="28"/>
          <w:szCs w:val="28"/>
        </w:rPr>
        <w:t xml:space="preserve">典当行：__典当有限公司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根据《典当管理办法》、《民法典》、《担保法》以及国家有关法律法规，双方经协商一致，订立本合同。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典当期限从__年_月_日起至_年_月_日止，共计天。当期不足5天的，按5天计算。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