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关于融资借款合同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融资借款合同5篇其实订立借款合同，借款人应当按照贷款人的要求提供与借款有关的业务活动和财务状况的真实情况，那么你现在知道合同是怎么样子了吗？小编在这里给大家分享一些关于融资借款合同，希望对大家能有所帮助。关于融资借款合同（精选篇1）借款...</w:t>
      </w:r>
    </w:p>
    <w:p>
      <w:pPr>
        <w:ind w:left="0" w:right="0" w:firstLine="560"/>
        <w:spacing w:before="450" w:after="450" w:line="312" w:lineRule="auto"/>
      </w:pPr>
      <w:r>
        <w:rPr>
          <w:rFonts w:ascii="宋体" w:hAnsi="宋体" w:eastAsia="宋体" w:cs="宋体"/>
          <w:color w:val="000"/>
          <w:sz w:val="28"/>
          <w:szCs w:val="28"/>
        </w:rPr>
        <w:t xml:space="preserve">关于融资借款合同5篇</w:t>
      </w:r>
    </w:p>
    <w:p>
      <w:pPr>
        <w:ind w:left="0" w:right="0" w:firstLine="560"/>
        <w:spacing w:before="450" w:after="450" w:line="312" w:lineRule="auto"/>
      </w:pPr>
      <w:r>
        <w:rPr>
          <w:rFonts w:ascii="宋体" w:hAnsi="宋体" w:eastAsia="宋体" w:cs="宋体"/>
          <w:color w:val="000"/>
          <w:sz w:val="28"/>
          <w:szCs w:val="28"/>
        </w:rPr>
        <w:t xml:space="preserve">其实订立借款合同，借款人应当按照贷款人的要求提供与借款有关的业务活动和财务状况的真实情况，那么你现在知道合同是怎么样子了吗？小编在这里给大家分享一些关于融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担保法》、《中华人民共和国物权法》、《中华人民共和国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七、本合同自__年__月__日生效。本合同一式两份，双方各执一份，合同文本具有同等法律效力。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 ：_____________________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二、借款金额：d12万元，(美金壹拾贰万元整)。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五、汇款方式：甲方在年____月____日前将d12万元一次性汇入乙方在中国__开立的外债专用账户。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九、同未尽事宜双方协商解决，如协商无效，按中国有关法律法规处理。甲方：乙方：代表：代表：电话：电话：____日期：____日期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2026-06-19T11:14:15+08:00</dcterms:created>
  <dcterms:modified xsi:type="dcterms:W3CDTF">2026-06-19T11:14:15+08:00</dcterms:modified>
</cp:coreProperties>
</file>

<file path=docProps/custom.xml><?xml version="1.0" encoding="utf-8"?>
<Properties xmlns="http://schemas.openxmlformats.org/officeDocument/2006/custom-properties" xmlns:vt="http://schemas.openxmlformats.org/officeDocument/2006/docPropsVTypes"/>
</file>