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承揽加工合同如何开票 承揽加工合同印花税税率(九篇)</w:t>
      </w:r>
      <w:bookmarkEnd w:id="1"/>
    </w:p>
    <w:p>
      <w:pPr>
        <w:jc w:val="center"/>
        <w:spacing w:before="0" w:after="450"/>
      </w:pPr>
      <w:r>
        <w:rPr>
          <w:rFonts w:ascii="Arial" w:hAnsi="Arial" w:eastAsia="Arial" w:cs="Arial"/>
          <w:color w:val="999999"/>
          <w:sz w:val="20"/>
          <w:szCs w:val="20"/>
        </w:rPr>
        <w:t xml:space="preserve">来源：网络  作者：梦里寻梅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承揽加工合同如何开票 承揽加工合同印花税税率一乙方：_________第一条乙方加工事项，以甲方所交付的外包加工单为凭。第二条乙方须按照外包加工单所列的各项规定，如加工说明、数量、交货日期等确实履行，准时交货。风险提示：原材料可以由定作人或...</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承揽加工合同印花税税率二</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承揽加工合同印花税税率三</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承揽加工合同印花税税率五</w:t>
      </w:r>
    </w:p>
    <w:p>
      <w:pPr>
        <w:ind w:left="0" w:right="0" w:firstLine="560"/>
        <w:spacing w:before="450" w:after="450" w:line="312" w:lineRule="auto"/>
      </w:pPr>
      <w:r>
        <w:rPr>
          <w:rFonts w:ascii="宋体" w:hAnsi="宋体" w:eastAsia="宋体" w:cs="宋体"/>
          <w:color w:val="000"/>
          <w:sz w:val="28"/>
          <w:szCs w:val="28"/>
        </w:rPr>
        <w:t xml:space="preserve">委托方：__________(以下简称甲方)加工方：__________(以下简称乙方)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1、本合同签订后万元为定金，/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___月____日为甲方最后提货期限。因甲方原因造成在期限内未提完所订的全部货物，甲方应在最后提货期限届满后7天内付清全部货款。否则甲方提货时，市场价格上涨的，按照涨价后价格结算;市场价格下跌的，按照下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甲方：__________(盖章)乙方：__________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承揽加工合同印花税税率六</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承揽加工合同印花税税率七</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承揽加工合同印花税税率八</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承揽加工合同如何开票 承揽加工合同印花税税率九</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2026-01-23T03:00:48+08:00</dcterms:created>
  <dcterms:modified xsi:type="dcterms:W3CDTF">2026-01-23T03:00:48+08:00</dcterms:modified>
</cp:coreProperties>
</file>

<file path=docProps/custom.xml><?xml version="1.0" encoding="utf-8"?>
<Properties xmlns="http://schemas.openxmlformats.org/officeDocument/2006/custom-properties" xmlns:vt="http://schemas.openxmlformats.org/officeDocument/2006/docPropsVTypes"/>
</file>