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最新货物运输合同印花税税率(汇总四篇)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印花税税率一委托方（甲方）：_________________受托方（乙方）：_________________按照《中华人民共和国合同法》的有关规定，甲乙双方本着互惠互利的原则和相互合作与支持的宗旨，就甲方委托乙方为货物运输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w:t>
      </w:r>
    </w:p>
    <w:p>
      <w:pPr>
        <w:ind w:left="0" w:right="0" w:firstLine="560"/>
        <w:spacing w:before="450" w:after="450" w:line="312" w:lineRule="auto"/>
      </w:pPr>
      <w:r>
        <w:rPr>
          <w:rFonts w:ascii="宋体" w:hAnsi="宋体" w:eastAsia="宋体" w:cs="宋体"/>
          <w:color w:val="000"/>
          <w:sz w:val="28"/>
          <w:szCs w:val="28"/>
        </w:rPr>
        <w:t xml:space="preserve">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w:t>
      </w:r>
    </w:p>
    <w:p>
      <w:pPr>
        <w:ind w:left="0" w:right="0" w:firstLine="560"/>
        <w:spacing w:before="450" w:after="450" w:line="312" w:lineRule="auto"/>
      </w:pPr>
      <w:r>
        <w:rPr>
          <w:rFonts w:ascii="宋体" w:hAnsi="宋体" w:eastAsia="宋体" w:cs="宋体"/>
          <w:color w:val="000"/>
          <w:sz w:val="28"/>
          <w:szCs w:val="28"/>
        </w:rPr>
        <w:t xml:space="preserve">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货物运输合同印花税税率三</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 》及以下有关规定。</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因本合同的订立、效力、履行、变更、终止等发生争议的，双方应协商解决，协商不成的，可书面向合同指导站申请调解或向高淳县人民法 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１．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２．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３． 甲方对乙方所提交的收货凭证进行审核，在确认该凭证真实有效且货物按期运达无缺失损坏问题后１０日内付清当次运费。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１．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２．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宋体" w:hAnsi="宋体" w:eastAsia="宋体" w:cs="宋体"/>
          <w:color w:val="000"/>
          <w:sz w:val="28"/>
          <w:szCs w:val="28"/>
        </w:rPr>
        <w:t xml:space="preserve">包装形式：件数：出厂价格：承运车辆车牌号：运费：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