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渝中区第三方运输合同范本(合集7篇)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渝中区第三方运输合同范本1发包人：(以下简称甲方)承包人：(以下简称乙方)依照《^v^合同法》装修合同简单版《^v^建筑法》及其它有关法律。装修合同行政法规，遵循平等、自愿，公平和诚实信用的原则，装修合同简单版双方就外墙保温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渝中区第三方运输合同范本5</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