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快件运输合同样本</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快件运输合同样本文章，供大家参考！[小编提示]更多合同范本请点击i乐德范文网以下链接:租房合同|劳动合同|租赁合同|劳务合同|用工合同|购销合同|装修合同________________(以下简称甲方)　　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★以下是i乐德范文网为大家整理的快件运输合同样本文章，供大家参考！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　　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　　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　　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　　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　　五、乙方必须严格遵守海关的规定，对揽收的散货及快件认真检查，乙方向甲方提供交货清单，如有到付需要在清单上写明并加盖到付章，货物上张贴到付标签。如出口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　　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赔偿额不超过肆百元人民币。</w:t>
      </w:r>
    </w:p>
    <w:p>
      <w:pPr>
        <w:ind w:left="0" w:right="0" w:firstLine="560"/>
        <w:spacing w:before="450" w:after="450" w:line="312" w:lineRule="auto"/>
      </w:pPr>
      <w:r>
        <w:rPr>
          <w:rFonts w:ascii="宋体" w:hAnsi="宋体" w:eastAsia="宋体" w:cs="宋体"/>
          <w:color w:val="000"/>
          <w:sz w:val="28"/>
          <w:szCs w:val="28"/>
        </w:rPr>
        <w:t xml:space="preserve">　　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　　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　　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　　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