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小型企业联合经营合同怎么签(五篇)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小型企业联合经营合同企业联合经营协议书一甲方：(以下简称甲方)乙方： 身份证： 车号：发动机号：车驾号：为适应车辆市场发展需要，乙方自愿将自购车辆车型：挂靠到甲方经营，现经双方友好协商，特签订以下协议：以下简称乙方。一、运营期间乙方按年度计...</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小型企业联合经营合同企业联合经营协议书二</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(1)法人型联营合同纠纷案件，由法人型联营体的主要办事机构所在地人民法院管辖。(2)合伙型联营合同纠纷案件，由合伙型联营体注册登记地人民法院管辖。(3)协作型联营合同纠纷案件，由被告所在地人民法院管辖。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小型企业联合经营合同企业联合经营协议书四</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四、管理及经营期限内，乙方一次付给甲方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五、双方商定合同限期内，如遇国家征地拆迁或政府批准的改造等不可抗拒因素，针对本设施的所有拆迁补偿，依照国家相关评估部门的评估结果。土地补偿部分归甲方，建筑物及相关设施补偿归部分归乙方。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小型企业联合经营合同企业联合经营协议书五</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w:t>
      </w:r>
    </w:p>
    <w:p>
      <w:pPr>
        <w:ind w:left="0" w:right="0" w:firstLine="560"/>
        <w:spacing w:before="450" w:after="450" w:line="312" w:lineRule="auto"/>
      </w:pPr>
      <w:r>
        <w:rPr>
          <w:rFonts w:ascii="宋体" w:hAnsi="宋体" w:eastAsia="宋体" w:cs="宋体"/>
          <w:color w:val="000"/>
          <w:sz w:val="28"/>
          <w:szCs w:val="28"/>
        </w:rPr>
        <w:t xml:space="preserve">2、决算编制：_________</w:t>
      </w:r>
    </w:p>
    <w:p>
      <w:pPr>
        <w:ind w:left="0" w:right="0" w:firstLine="560"/>
        <w:spacing w:before="450" w:after="450" w:line="312" w:lineRule="auto"/>
      </w:pPr>
      <w:r>
        <w:rPr>
          <w:rFonts w:ascii="宋体" w:hAnsi="宋体" w:eastAsia="宋体" w:cs="宋体"/>
          <w:color w:val="000"/>
          <w:sz w:val="28"/>
          <w:szCs w:val="28"/>
        </w:rPr>
        <w:t xml:space="preserve">3、财产清偿：_________</w:t>
      </w:r>
    </w:p>
    <w:p>
      <w:pPr>
        <w:ind w:left="0" w:right="0" w:firstLine="560"/>
        <w:spacing w:before="450" w:after="450" w:line="312" w:lineRule="auto"/>
      </w:pPr>
      <w:r>
        <w:rPr>
          <w:rFonts w:ascii="宋体" w:hAnsi="宋体" w:eastAsia="宋体" w:cs="宋体"/>
          <w:color w:val="000"/>
          <w:sz w:val="28"/>
          <w:szCs w:val="28"/>
        </w:rPr>
        <w:t xml:space="preserve">4、利润分配：_________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