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经营场地转租合同(三篇)</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经营场地转租合同一受转租方(乙方)：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经营场地转租合同三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