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试用期解除劳动关系协议(十四篇)</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试用期解除劳动关系协议一本文以《劳动合同法》及相关法律法规为基础，对企业解除操作做梳理指引，帮助企业做好解除合规操作。员工过错解除要点指引特征员工过错解除是企业基于员工的违规行为而做出的解除行为，过错解除的无须支付经济补偿金。过错解除是裁员...</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试用期解除劳动关系协议一</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试用期解除劳动关系协议二</w:t>
      </w:r>
    </w:p>
    <w:p>
      <w:pPr>
        <w:ind w:left="0" w:right="0" w:firstLine="560"/>
        <w:spacing w:before="450" w:after="450" w:line="312" w:lineRule="auto"/>
      </w:pPr>
      <w:r>
        <w:rPr>
          <w:rFonts w:ascii="宋体" w:hAnsi="宋体" w:eastAsia="宋体" w:cs="宋体"/>
          <w:color w:val="000"/>
          <w:sz w:val="28"/>
          <w:szCs w:val="28"/>
        </w:rPr>
        <w:t xml:space="preserve">企业员工关系管理中，最重要的两个关口：一是招聘，二是解除。就当前的劳动法律体制来说，招聘关口相对容易，涉及法律问题不多，且因劳资双方处于蜜月期，不易发生劳动纠纷。而解除关口，因解除事实既定，劳动关系不再存续，双方之间潜在矛盾集中爆发。因此如何做好解除关口的合规化操作，就成为企业必须考虑的问题。</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试用期解除劳动关系协议五</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试用期解除劳动关系协议六</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试用期解除劳动关系协议九</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4"/>
          <w:szCs w:val="34"/>
          <w:b w:val="1"/>
          <w:bCs w:val="1"/>
        </w:rPr>
        <w:t xml:space="preserve">试用期解除劳动关系协议篇十一</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试用期解除劳动关系协议篇十二</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试用期解除劳动关系协议篇十三</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试用期解除劳动关系协议篇十四</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2026-06-19T08:16:27+08:00</dcterms:created>
  <dcterms:modified xsi:type="dcterms:W3CDTF">2026-06-19T08:16:27+08:00</dcterms:modified>
</cp:coreProperties>
</file>

<file path=docProps/custom.xml><?xml version="1.0" encoding="utf-8"?>
<Properties xmlns="http://schemas.openxmlformats.org/officeDocument/2006/custom-properties" xmlns:vt="http://schemas.openxmlformats.org/officeDocument/2006/docPropsVTypes"/>
</file>