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单位员工的劳动合同怎么签(十五篇)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员工的劳动合同怎么签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单位员工的劳动合同怎么签篇十一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