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委托合同法律规定 委托合同纠纷案例分析(15篇)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