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2025合作开发房地产合同样本</w:t>
      </w:r>
      <w:bookmarkEnd w:id="1"/>
    </w:p>
    <w:p>
      <w:pPr>
        <w:jc w:val="center"/>
        <w:spacing w:before="0" w:after="450"/>
      </w:pPr>
      <w:r>
        <w:rPr>
          <w:rFonts w:ascii="Arial" w:hAnsi="Arial" w:eastAsia="Arial" w:cs="Arial"/>
          <w:color w:val="999999"/>
          <w:sz w:val="20"/>
          <w:szCs w:val="20"/>
        </w:rPr>
        <w:t xml:space="preserve">来源：网络  作者：落花人独立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合作开发房地产合同样本文章，供大家参考！[小编提示]更多合同范本请点击以下链接:租房合同|劳动合同|租赁合同|劳务合同|用工合同|购销合同|装修合同甲方：地址：法定代表人：乙方：地址：法定代表人：根据中华人民共和...</w:t>
      </w:r>
    </w:p>
    <w:p>
      <w:pPr>
        <w:ind w:left="0" w:right="0" w:firstLine="560"/>
        <w:spacing w:before="450" w:after="450" w:line="312" w:lineRule="auto"/>
      </w:pPr>
      <w:r>
        <w:rPr>
          <w:rFonts w:ascii="宋体" w:hAnsi="宋体" w:eastAsia="宋体" w:cs="宋体"/>
          <w:color w:val="000"/>
          <w:sz w:val="28"/>
          <w:szCs w:val="28"/>
        </w:rPr>
        <w:t xml:space="preserve">★以下是为大家整理的2025合作开发房地产合同样本文章，供大家参考！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4、项目规划内容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1、小区内单位工程的基础工程、主体工程、砌筑工程、屋面保温防水工程，其他防水防渗工程等，以设计院的施工图纸为准。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2、单位工程的室内外装修工程、门窗工程，原则上以设计图纸为准。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3、单位工程内的水电安装、电视电话系统工程，原则上以设计图纸为准。。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4、电梯工程采用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6、小区内的消防系统工程，按消防主管部门审定的意见执行。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7、人防工程，按人防主管部门审定的意见执行。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8、防盗系统工程，由乙方委托专业公司进行设计并施工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二O一*年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2026-09-17T02:05:59+08:00</dcterms:created>
  <dcterms:modified xsi:type="dcterms:W3CDTF">2026-09-17T02:05:59+08:00</dcterms:modified>
</cp:coreProperties>
</file>

<file path=docProps/custom.xml><?xml version="1.0" encoding="utf-8"?>
<Properties xmlns="http://schemas.openxmlformats.org/officeDocument/2006/custom-properties" xmlns:vt="http://schemas.openxmlformats.org/officeDocument/2006/docPropsVTypes"/>
</file>