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★以下是合同范文频道为大家整理的2024年房地产典当合同文章，供大家参考！北京xxx典当行有限责任公司　　北京xxx典当行有限责任公司　　房地产抵押典当合同　　当户(出典人)： (以下称甲方)　　住所(地 址)：　　身份证号码：　　抵押房产...</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★以下是合同范文频道为大家整理的2025年房地产典当合同文章，供大家参考！</w:t>
      </w:r>
    </w:p>
    <w:p>
      <w:pPr>
        <w:ind w:left="0" w:right="0" w:firstLine="560"/>
        <w:spacing w:before="450" w:after="450" w:line="312" w:lineRule="auto"/>
      </w:pPr>
      <w:r>
        <w:rPr>
          <w:rFonts w:ascii="宋体" w:hAnsi="宋体" w:eastAsia="宋体" w:cs="宋体"/>
          <w:color w:val="000"/>
          <w:sz w:val="28"/>
          <w:szCs w:val="28"/>
        </w:rPr>
        <w:t xml:space="preserve">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