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招标合同:国际土木工程招投标（邀请书）</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日期：_________年_________月_________日（发出邀请时间）贷款编号：_________合同编号：_________1．_________（借方名称）已经从_________银行收到一笔用于支付_________（工程...</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日期：_________年_________月_________日（发出邀请时间）</w:t>
      </w:r>
    </w:p>
    <w:p>
      <w:pPr>
        <w:ind w:left="0" w:right="0" w:firstLine="560"/>
        <w:spacing w:before="450" w:after="450" w:line="312" w:lineRule="auto"/>
      </w:pPr>
      <w:r>
        <w:rPr>
          <w:rFonts w:ascii="宋体" w:hAnsi="宋体" w:eastAsia="宋体" w:cs="宋体"/>
          <w:color w:val="000"/>
          <w:sz w:val="28"/>
          <w:szCs w:val="28"/>
        </w:rPr>
        <w:t xml:space="preserve">贷款编号：_________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1．_________（借方名称）已经从_________银行收到一笔用于支付_________（工程名称）费用的以各种货币形式体现的贷款，该贷款收入的一部分将用于支付_________工程合同项目下的合格费用。</w:t>
      </w:r>
    </w:p>
    <w:p>
      <w:pPr>
        <w:ind w:left="0" w:right="0" w:firstLine="560"/>
        <w:spacing w:before="450" w:after="450" w:line="312" w:lineRule="auto"/>
      </w:pPr>
      <w:r>
        <w:rPr>
          <w:rFonts w:ascii="宋体" w:hAnsi="宋体" w:eastAsia="宋体" w:cs="宋体"/>
          <w:color w:val="000"/>
          <w:sz w:val="28"/>
          <w:szCs w:val="28"/>
        </w:rPr>
        <w:t xml:space="preserve">2．_________（业主名称）现从_________成员国中邀请有预选资格的合格投标者进行密封投标，为实施及完成工程提供所需要的劳务、材料、设备及服务。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3．投标者可从标书上获得进一步的信息，可从（_________）办公室查阅投标文件和资料。_________（买方单位名称、发放投标资料及资料办公室的邮政地址、电传电报号）。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6．_________（业主）不负担投标人因准备或提交投标所发生的任何开支或费用，包括与参观现场有关的开支或费用。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7．不考虑可选择标（可提交与规范说明中的规范不一致但却满足要求的或达到规范的可选择标。但只有主标为最低评估标时，可选择标才会被考虑。可选择标需与主标分开，密封并标明“可选择标”。）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2026-03-11T00:21:59+08:00</dcterms:created>
  <dcterms:modified xsi:type="dcterms:W3CDTF">2026-03-11T00:21:59+08:00</dcterms:modified>
</cp:coreProperties>
</file>

<file path=docProps/custom.xml><?xml version="1.0" encoding="utf-8"?>
<Properties xmlns="http://schemas.openxmlformats.org/officeDocument/2006/custom-properties" xmlns:vt="http://schemas.openxmlformats.org/officeDocument/2006/docPropsVTypes"/>
</file>