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卖楼合同(3篇)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卖楼合同一承租方(乙方)：根据《 》、《上海市房屋租赁条例》(以下简称：《条例》)的规定，甲、乙双方在平等、自愿、公平和诚实信用的基础上，经协商一致，就乙方承租甲方所拥有的商铺事宜，订立本合同。本合同以上海市房屋土地资源管理局和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卖楼合同一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卖楼合同二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卖楼合同三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