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技术合作合同协议书方案(三篇)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方案一订立协议双方：__装修设计公司(乙方)为发挥双方的优势，共谋发展，并为今后逐步向组成集团公司过渡，双方经过充分友好的协商，特订立本协议。一、建立密切的技术合作关系，今后凡甲方承接的工程，装修设计任务均交给乙方承担。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技术合作合同协议书方案一</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